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56" w:rsidRPr="00653EB7" w:rsidRDefault="000A7256" w:rsidP="000A7256"/>
    <w:tbl>
      <w:tblPr>
        <w:tblW w:w="9747" w:type="dxa"/>
        <w:tblLayout w:type="fixed"/>
        <w:tblLook w:val="04A0"/>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 xml:space="preserve">de bunuri </w:t>
            </w:r>
            <w:r w:rsidR="00964796">
              <w:rPr>
                <w:b/>
                <w:sz w:val="40"/>
                <w:szCs w:val="40"/>
              </w:rPr>
              <w:t>ş</w:t>
            </w:r>
            <w:r w:rsidRPr="00C00499">
              <w:rPr>
                <w:b/>
                <w:sz w:val="40"/>
                <w:szCs w:val="40"/>
              </w:rPr>
              <w:t>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876CD6" w:rsidRDefault="000A7256" w:rsidP="00876CD6">
            <w:pPr>
              <w:spacing w:line="360" w:lineRule="auto"/>
              <w:ind w:left="3544" w:hanging="3544"/>
              <w:jc w:val="both"/>
              <w:rPr>
                <w:b/>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00876CD6" w:rsidRPr="00876CD6">
              <w:rPr>
                <w:b/>
                <w:sz w:val="32"/>
                <w:szCs w:val="32"/>
              </w:rPr>
              <w:t>Achizi</w:t>
            </w:r>
            <w:r w:rsidR="00F9610E">
              <w:rPr>
                <w:b/>
                <w:sz w:val="32"/>
                <w:szCs w:val="32"/>
              </w:rPr>
              <w:t>ţ</w:t>
            </w:r>
            <w:r w:rsidR="00876CD6" w:rsidRPr="00876CD6">
              <w:rPr>
                <w:b/>
                <w:sz w:val="32"/>
                <w:szCs w:val="32"/>
              </w:rPr>
              <w:t xml:space="preserve">ionarea serviciilor de transport aerian  pentru pasageri, </w:t>
            </w:r>
            <w:r w:rsidR="00F9610E">
              <w:rPr>
                <w:b/>
                <w:sz w:val="32"/>
                <w:szCs w:val="32"/>
              </w:rPr>
              <w:t>sem.I</w:t>
            </w:r>
            <w:r w:rsidR="00876CD6" w:rsidRPr="00876CD6">
              <w:rPr>
                <w:b/>
                <w:sz w:val="32"/>
                <w:szCs w:val="32"/>
              </w:rPr>
              <w:t xml:space="preserve"> anul 201</w:t>
            </w:r>
            <w:r w:rsidR="00F9610E">
              <w:rPr>
                <w:b/>
                <w:sz w:val="32"/>
                <w:szCs w:val="32"/>
              </w:rPr>
              <w:t>7</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00876CD6">
              <w:rPr>
                <w:b/>
                <w:sz w:val="32"/>
                <w:szCs w:val="32"/>
                <w:lang w:val="en-US"/>
              </w:rPr>
              <w:t>60400000-2</w:t>
            </w:r>
          </w:p>
          <w:p w:rsidR="000A7256" w:rsidRPr="00C00499" w:rsidRDefault="000A7256" w:rsidP="00764A34">
            <w:pPr>
              <w:spacing w:line="360" w:lineRule="auto"/>
              <w:jc w:val="both"/>
              <w:rPr>
                <w:sz w:val="32"/>
                <w:szCs w:val="32"/>
              </w:rPr>
            </w:pPr>
          </w:p>
          <w:p w:rsidR="000A7256" w:rsidRPr="00876CD6" w:rsidRDefault="000A7256" w:rsidP="00764A34">
            <w:pPr>
              <w:spacing w:line="360" w:lineRule="auto"/>
              <w:jc w:val="both"/>
              <w:rPr>
                <w:b/>
                <w:sz w:val="32"/>
                <w:szCs w:val="32"/>
              </w:rPr>
            </w:pPr>
            <w:r w:rsidRPr="00C00499">
              <w:rPr>
                <w:sz w:val="32"/>
                <w:szCs w:val="32"/>
              </w:rPr>
              <w:t>Autoritarea Contractantă:</w:t>
            </w:r>
            <w:r w:rsidRPr="00C00499">
              <w:rPr>
                <w:sz w:val="32"/>
                <w:szCs w:val="32"/>
              </w:rPr>
              <w:tab/>
            </w:r>
            <w:r w:rsidR="00876CD6" w:rsidRPr="00876CD6">
              <w:rPr>
                <w:b/>
                <w:sz w:val="32"/>
                <w:szCs w:val="32"/>
              </w:rPr>
              <w:t>Ministerul Culturii</w:t>
            </w:r>
          </w:p>
          <w:p w:rsidR="000A7256" w:rsidRPr="00876CD6" w:rsidRDefault="000A7256" w:rsidP="00764A34">
            <w:pPr>
              <w:spacing w:line="360" w:lineRule="auto"/>
              <w:jc w:val="both"/>
              <w:rPr>
                <w:b/>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00876CD6" w:rsidRPr="00876CD6">
              <w:rPr>
                <w:b/>
                <w:sz w:val="32"/>
                <w:szCs w:val="32"/>
              </w:rPr>
              <w:t>Licita</w:t>
            </w:r>
            <w:r w:rsidR="00F9610E">
              <w:rPr>
                <w:b/>
                <w:sz w:val="32"/>
                <w:szCs w:val="32"/>
              </w:rPr>
              <w:t>ţ</w:t>
            </w:r>
            <w:r w:rsidR="00876CD6" w:rsidRPr="00876CD6">
              <w:rPr>
                <w:b/>
                <w:sz w:val="32"/>
                <w:szCs w:val="32"/>
              </w:rPr>
              <w:t>ie Publică</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876CD6" w:rsidP="00AE3C0F">
            <w:pPr>
              <w:pStyle w:val="Header"/>
              <w:tabs>
                <w:tab w:val="clear" w:pos="4703"/>
                <w:tab w:val="clear" w:pos="9406"/>
              </w:tabs>
              <w:rPr>
                <w:b/>
                <w:sz w:val="22"/>
                <w:szCs w:val="22"/>
                <w:lang w:val="ro-RO"/>
              </w:rPr>
            </w:pPr>
            <w:r>
              <w:rPr>
                <w:b/>
                <w:sz w:val="22"/>
                <w:szCs w:val="22"/>
                <w:lang w:val="ro-RO"/>
              </w:rPr>
              <w:t>16/0</w:t>
            </w:r>
            <w:r w:rsidR="00AE3C0F">
              <w:rPr>
                <w:b/>
                <w:sz w:val="22"/>
                <w:szCs w:val="22"/>
                <w:lang w:val="ro-RO"/>
              </w:rPr>
              <w:t>3019</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AE3C0F">
            <w:pPr>
              <w:pStyle w:val="Header"/>
              <w:tabs>
                <w:tab w:val="clear" w:pos="4703"/>
                <w:tab w:val="clear" w:pos="9406"/>
              </w:tabs>
              <w:jc w:val="center"/>
              <w:rPr>
                <w:b/>
                <w:sz w:val="22"/>
                <w:szCs w:val="22"/>
                <w:lang w:val="ro-RO"/>
              </w:rPr>
            </w:pPr>
            <w:r w:rsidRPr="00C00499">
              <w:rPr>
                <w:b/>
                <w:sz w:val="22"/>
                <w:szCs w:val="22"/>
                <w:lang w:val="ro-RO"/>
              </w:rPr>
              <w:t>”</w:t>
            </w:r>
            <w:r w:rsidR="00AE3C0F">
              <w:rPr>
                <w:b/>
                <w:sz w:val="22"/>
                <w:szCs w:val="22"/>
                <w:lang w:val="ro-RO"/>
              </w:rPr>
              <w:t>27</w:t>
            </w:r>
            <w:r w:rsidRPr="00C00499">
              <w:rPr>
                <w:b/>
                <w:sz w:val="22"/>
                <w:szCs w:val="22"/>
                <w:lang w:val="ro-RO"/>
              </w:rPr>
              <w:t xml:space="preserve">” </w:t>
            </w:r>
            <w:r w:rsidR="00AE3C0F">
              <w:rPr>
                <w:b/>
                <w:sz w:val="22"/>
                <w:szCs w:val="22"/>
                <w:lang w:val="ro-RO"/>
              </w:rPr>
              <w:t>dec</w:t>
            </w:r>
            <w:r w:rsidR="00876CD6">
              <w:rPr>
                <w:b/>
                <w:sz w:val="22"/>
                <w:szCs w:val="22"/>
                <w:lang w:val="ro-RO"/>
              </w:rPr>
              <w:t>embrie</w:t>
            </w:r>
            <w:r w:rsidRPr="00C00499">
              <w:rPr>
                <w:b/>
                <w:sz w:val="22"/>
                <w:szCs w:val="22"/>
                <w:lang w:val="ro-RO"/>
              </w:rPr>
              <w:t xml:space="preserve">  201</w:t>
            </w:r>
            <w:r w:rsidR="00876CD6">
              <w:rPr>
                <w:b/>
                <w:sz w:val="22"/>
                <w:szCs w:val="22"/>
                <w:lang w:val="ro-RO"/>
              </w:rPr>
              <w:t>6</w:t>
            </w:r>
          </w:p>
        </w:tc>
        <w:tc>
          <w:tcPr>
            <w:tcW w:w="708" w:type="dxa"/>
            <w:tcBorders>
              <w:top w:val="thinThickMediumGap" w:sz="24" w:space="0" w:color="auto"/>
            </w:tcBorders>
            <w:shd w:val="clear" w:color="auto" w:fill="D9D9D9"/>
            <w:vAlign w:val="center"/>
          </w:tcPr>
          <w:p w:rsidR="000A7256" w:rsidRPr="00C00499" w:rsidRDefault="00876CD6" w:rsidP="00764A34">
            <w:pPr>
              <w:pStyle w:val="Header"/>
              <w:tabs>
                <w:tab w:val="clear" w:pos="4703"/>
                <w:tab w:val="clear" w:pos="9406"/>
              </w:tabs>
              <w:jc w:val="center"/>
              <w:rPr>
                <w:b/>
                <w:sz w:val="22"/>
                <w:szCs w:val="22"/>
                <w:lang w:val="ro-RO"/>
              </w:rPr>
            </w:pPr>
            <w:r w:rsidRPr="00C00499">
              <w:rPr>
                <w:b/>
                <w:sz w:val="22"/>
                <w:szCs w:val="22"/>
                <w:lang w:val="ro-RO"/>
              </w:rPr>
              <w:t>O</w:t>
            </w:r>
            <w:r w:rsidR="000A7256" w:rsidRPr="00C00499">
              <w:rPr>
                <w:b/>
                <w:sz w:val="22"/>
                <w:szCs w:val="22"/>
                <w:lang w:val="ro-RO"/>
              </w:rPr>
              <w:t>ra</w:t>
            </w:r>
            <w:r>
              <w:rPr>
                <w:b/>
                <w:sz w:val="22"/>
                <w:szCs w:val="22"/>
                <w:lang w:val="ro-RO"/>
              </w:rPr>
              <w:t xml:space="preserve"> </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876CD6" w:rsidP="00AE3C0F">
            <w:pPr>
              <w:pStyle w:val="Header"/>
              <w:tabs>
                <w:tab w:val="clear" w:pos="4703"/>
                <w:tab w:val="clear" w:pos="9406"/>
              </w:tabs>
              <w:rPr>
                <w:b/>
                <w:sz w:val="22"/>
                <w:szCs w:val="22"/>
                <w:lang w:val="ro-RO"/>
              </w:rPr>
            </w:pPr>
            <w:r>
              <w:rPr>
                <w:b/>
                <w:sz w:val="22"/>
                <w:szCs w:val="22"/>
                <w:lang w:val="ro-RO"/>
              </w:rPr>
              <w:t>1</w:t>
            </w:r>
            <w:r w:rsidR="00AE3C0F">
              <w:rPr>
                <w:b/>
                <w:sz w:val="22"/>
                <w:szCs w:val="22"/>
                <w:lang w:val="ro-RO"/>
              </w:rPr>
              <w:t>0</w:t>
            </w:r>
            <w:r>
              <w:rPr>
                <w:b/>
                <w:sz w:val="22"/>
                <w:szCs w:val="22"/>
                <w:lang w:val="ro-RO"/>
              </w:rPr>
              <w:t>:00</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AE3C0F" w:rsidP="00764A34">
            <w:pPr>
              <w:pStyle w:val="Header"/>
              <w:tabs>
                <w:tab w:val="clear" w:pos="4703"/>
                <w:tab w:val="clear" w:pos="9406"/>
              </w:tabs>
              <w:rPr>
                <w:b/>
                <w:sz w:val="22"/>
                <w:szCs w:val="22"/>
                <w:lang w:val="ro-RO"/>
              </w:rPr>
            </w:pPr>
            <w:r>
              <w:rPr>
                <w:b/>
                <w:sz w:val="22"/>
                <w:szCs w:val="22"/>
                <w:lang w:val="ro-RO"/>
              </w:rPr>
              <w:t>94</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AE3C0F">
            <w:pPr>
              <w:pStyle w:val="Header"/>
              <w:tabs>
                <w:tab w:val="clear" w:pos="4703"/>
                <w:tab w:val="clear" w:pos="9406"/>
              </w:tabs>
              <w:jc w:val="center"/>
              <w:rPr>
                <w:b/>
                <w:sz w:val="22"/>
                <w:szCs w:val="22"/>
                <w:lang w:val="ro-RO"/>
              </w:rPr>
            </w:pPr>
            <w:r w:rsidRPr="00C00499">
              <w:rPr>
                <w:b/>
                <w:sz w:val="22"/>
                <w:szCs w:val="22"/>
                <w:lang w:val="ro-RO"/>
              </w:rPr>
              <w:t>”</w:t>
            </w:r>
            <w:r w:rsidR="00AE3C0F">
              <w:rPr>
                <w:b/>
                <w:sz w:val="22"/>
                <w:szCs w:val="22"/>
                <w:lang w:val="ro-RO"/>
              </w:rPr>
              <w:t>06</w:t>
            </w:r>
            <w:r w:rsidRPr="00C00499">
              <w:rPr>
                <w:b/>
                <w:sz w:val="22"/>
                <w:szCs w:val="22"/>
                <w:lang w:val="ro-RO"/>
              </w:rPr>
              <w:t xml:space="preserve">” </w:t>
            </w:r>
            <w:r w:rsidR="00AE3C0F">
              <w:rPr>
                <w:b/>
                <w:sz w:val="22"/>
                <w:szCs w:val="22"/>
                <w:lang w:val="ro-RO"/>
              </w:rPr>
              <w:t>decembrie</w:t>
            </w:r>
            <w:r w:rsidR="00876CD6">
              <w:rPr>
                <w:b/>
                <w:sz w:val="22"/>
                <w:szCs w:val="22"/>
                <w:lang w:val="ro-RO"/>
              </w:rPr>
              <w:t xml:space="preserve"> 2016</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AE3C0F">
            <w:pPr>
              <w:pStyle w:val="Header"/>
              <w:tabs>
                <w:tab w:val="clear" w:pos="4703"/>
                <w:tab w:val="clear" w:pos="9406"/>
              </w:tabs>
              <w:rPr>
                <w:b/>
                <w:sz w:val="22"/>
                <w:szCs w:val="22"/>
                <w:lang w:val="ro-RO"/>
              </w:rPr>
            </w:pPr>
            <w:r w:rsidRPr="00C00499">
              <w:rPr>
                <w:b/>
                <w:sz w:val="22"/>
                <w:szCs w:val="22"/>
                <w:lang w:val="ro-RO"/>
              </w:rPr>
              <w:t>”</w:t>
            </w:r>
            <w:r w:rsidR="00AE3C0F">
              <w:rPr>
                <w:b/>
                <w:sz w:val="22"/>
                <w:szCs w:val="22"/>
                <w:lang w:val="ro-RO"/>
              </w:rPr>
              <w:t>27</w:t>
            </w:r>
            <w:r w:rsidRPr="00C00499">
              <w:rPr>
                <w:b/>
                <w:sz w:val="22"/>
                <w:szCs w:val="22"/>
                <w:lang w:val="ro-RO"/>
              </w:rPr>
              <w:t>”</w:t>
            </w:r>
            <w:r w:rsidR="00876CD6">
              <w:rPr>
                <w:b/>
                <w:sz w:val="22"/>
                <w:szCs w:val="22"/>
                <w:lang w:val="ro-RO"/>
              </w:rPr>
              <w:t xml:space="preserve"> </w:t>
            </w:r>
            <w:r w:rsidR="00AE3C0F">
              <w:rPr>
                <w:b/>
                <w:sz w:val="22"/>
                <w:szCs w:val="22"/>
                <w:lang w:val="ro-RO"/>
              </w:rPr>
              <w:t>decembrie</w:t>
            </w:r>
            <w:r w:rsidR="00876CD6">
              <w:rPr>
                <w:b/>
                <w:sz w:val="22"/>
                <w:szCs w:val="22"/>
                <w:lang w:val="ro-RO"/>
              </w:rPr>
              <w:t xml:space="preserve">  2016</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876CD6" w:rsidP="00AE3C0F">
            <w:pPr>
              <w:pStyle w:val="Header"/>
              <w:tabs>
                <w:tab w:val="clear" w:pos="4703"/>
                <w:tab w:val="clear" w:pos="9406"/>
              </w:tabs>
              <w:rPr>
                <w:b/>
                <w:sz w:val="22"/>
                <w:szCs w:val="22"/>
                <w:lang w:val="ro-RO"/>
              </w:rPr>
            </w:pPr>
            <w:r>
              <w:rPr>
                <w:b/>
                <w:sz w:val="22"/>
                <w:szCs w:val="22"/>
                <w:lang w:val="ro-RO"/>
              </w:rPr>
              <w:t>1</w:t>
            </w:r>
            <w:r w:rsidR="00AE3C0F">
              <w:rPr>
                <w:b/>
                <w:sz w:val="22"/>
                <w:szCs w:val="22"/>
                <w:lang w:val="ro-RO"/>
              </w:rPr>
              <w:t>0</w:t>
            </w:r>
            <w:r>
              <w:rPr>
                <w:b/>
                <w:sz w:val="22"/>
                <w:szCs w:val="22"/>
                <w:lang w:val="ro-RO"/>
              </w:rPr>
              <w:t>:00</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7"/>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0" w:name="_Toc392180116"/>
            <w:bookmarkStart w:id="1" w:name="_Toc449539006"/>
            <w:r w:rsidRPr="00C00499">
              <w:t>SEC</w:t>
            </w:r>
            <w:r w:rsidR="00F9610E">
              <w:t>Ţ</w:t>
            </w:r>
            <w:r w:rsidRPr="00C00499">
              <w:t>IUNEA 1</w:t>
            </w:r>
            <w:bookmarkEnd w:id="0"/>
            <w:bookmarkEnd w:id="1"/>
          </w:p>
          <w:p w:rsidR="000A7256" w:rsidRPr="00C00499" w:rsidRDefault="000A7256" w:rsidP="00764A34">
            <w:pPr>
              <w:pStyle w:val="Heading1"/>
              <w:numPr>
                <w:ilvl w:val="0"/>
                <w:numId w:val="0"/>
              </w:numPr>
              <w:ind w:left="360"/>
            </w:pPr>
            <w:bookmarkStart w:id="2" w:name="_Toc392180117"/>
            <w:bookmarkStart w:id="3" w:name="_Toc449539007"/>
            <w:r w:rsidRPr="00C00499">
              <w:t>INSTRUCŢIUNI PENTRU OFERTANŢI (IPO)</w:t>
            </w:r>
            <w:bookmarkEnd w:id="2"/>
            <w:bookmarkEnd w:id="3"/>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w:t>
            </w:r>
            <w:r w:rsidR="00F9610E">
              <w:t>ş</w:t>
            </w:r>
            <w:r w:rsidRPr="00C00499">
              <w:t xml:space="preserve"> specifica</w:t>
            </w:r>
            <w:r w:rsidR="00F9610E">
              <w:t>ţ</w:t>
            </w:r>
            <w:r w:rsidRPr="00C00499">
              <w:t xml:space="preserve">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w:t>
            </w:r>
            <w:r w:rsidR="00F9610E">
              <w:t>ţ</w:t>
            </w:r>
            <w:r>
              <w:t>ie</w:t>
            </w:r>
            <w:bookmarkEnd w:id="26"/>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w:t>
            </w:r>
            <w:r w:rsidR="00F9610E">
              <w:t>ţ</w:t>
            </w:r>
            <w:r>
              <w:t>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w:t>
            </w:r>
            <w:r w:rsidR="00F9610E">
              <w:t>ţ</w:t>
            </w:r>
            <w:r>
              <w:t>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referitor la faptul că acesta (inclusiv membrii Asocia</w:t>
            </w:r>
            <w:r w:rsidR="00F9610E">
              <w:t>ţ</w:t>
            </w:r>
            <w:r w:rsidRPr="00C00499">
              <w:t xml:space="preserve">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Dreptul de participare la procedurile de atribuire a contractelor  de achizi</w:t>
            </w:r>
            <w:r w:rsidR="00F9610E">
              <w:t>ţ</w:t>
            </w:r>
            <w:r>
              <w:t xml:space="preserve">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w:t>
            </w:r>
            <w:r w:rsidR="00F9610E">
              <w:t>ţ</w:t>
            </w:r>
            <w:r w:rsidRPr="00C00499">
              <w:t xml:space="preserve">ii tehnice </w:t>
            </w:r>
            <w:r w:rsidR="00F9610E">
              <w:t>ş</w:t>
            </w:r>
            <w:r w:rsidRPr="00C00499">
              <w:t>i pre</w:t>
            </w:r>
            <w:r w:rsidR="00F9610E">
              <w:t>ţ</w:t>
            </w:r>
            <w:r w:rsidRPr="00C00499">
              <w:t>.</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w:t>
            </w:r>
            <w:r w:rsidR="00F9610E">
              <w:t>ţ</w:t>
            </w:r>
            <w:r w:rsidRPr="00C00499">
              <w:t>iei Achizi</w:t>
            </w:r>
            <w:r w:rsidR="00F9610E">
              <w:t>ţ</w:t>
            </w:r>
            <w:r w:rsidRPr="00C00499">
              <w:t xml:space="preserve">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8D4F13">
            <w:pPr>
              <w:pStyle w:val="Heading3"/>
              <w:keepNext w:val="0"/>
              <w:keepLines w:val="0"/>
              <w:numPr>
                <w:ilvl w:val="0"/>
                <w:numId w:val="33"/>
              </w:numPr>
              <w:tabs>
                <w:tab w:val="left" w:pos="360"/>
                <w:tab w:val="left" w:pos="1134"/>
              </w:tabs>
              <w:spacing w:before="0" w:after="120"/>
              <w:ind w:left="0" w:firstLine="567"/>
              <w:jc w:val="both"/>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0A7256" w:rsidRPr="0047349C" w:rsidRDefault="000A7256" w:rsidP="008D4F13">
            <w:pPr>
              <w:pStyle w:val="Heading3"/>
              <w:keepNext w:val="0"/>
              <w:keepLines w:val="0"/>
              <w:numPr>
                <w:ilvl w:val="0"/>
                <w:numId w:val="33"/>
              </w:numPr>
              <w:tabs>
                <w:tab w:val="left" w:pos="360"/>
                <w:tab w:val="left" w:pos="1134"/>
              </w:tabs>
              <w:spacing w:before="0" w:after="120"/>
              <w:ind w:left="0" w:firstLine="567"/>
              <w:jc w:val="both"/>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0A7256" w:rsidRPr="00C00499" w:rsidRDefault="000A7256" w:rsidP="008D4F13">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8D4F13">
            <w:pPr>
              <w:pStyle w:val="Heading3"/>
              <w:keepNext w:val="0"/>
              <w:keepLines w:val="0"/>
              <w:numPr>
                <w:ilvl w:val="0"/>
                <w:numId w:val="34"/>
              </w:numPr>
              <w:tabs>
                <w:tab w:val="left" w:pos="360"/>
                <w:tab w:val="left" w:pos="1134"/>
              </w:tabs>
              <w:spacing w:before="0" w:after="120"/>
              <w:ind w:left="0" w:firstLine="567"/>
              <w:jc w:val="both"/>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0A7256" w:rsidRPr="0047349C" w:rsidRDefault="000A7256" w:rsidP="008D4F13">
            <w:pPr>
              <w:pStyle w:val="Heading3"/>
              <w:keepNext w:val="0"/>
              <w:keepLines w:val="0"/>
              <w:numPr>
                <w:ilvl w:val="0"/>
                <w:numId w:val="34"/>
              </w:numPr>
              <w:tabs>
                <w:tab w:val="left" w:pos="360"/>
                <w:tab w:val="left" w:pos="1134"/>
              </w:tabs>
              <w:spacing w:before="0" w:after="120"/>
              <w:ind w:left="0" w:firstLine="567"/>
              <w:jc w:val="both"/>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0A7256" w:rsidRPr="0047349C" w:rsidRDefault="000A7256" w:rsidP="008D4F13">
            <w:pPr>
              <w:pStyle w:val="Heading3"/>
              <w:keepNext w:val="0"/>
              <w:keepLines w:val="0"/>
              <w:numPr>
                <w:ilvl w:val="0"/>
                <w:numId w:val="34"/>
              </w:numPr>
              <w:tabs>
                <w:tab w:val="left" w:pos="360"/>
                <w:tab w:val="left" w:pos="1134"/>
              </w:tabs>
              <w:spacing w:before="0" w:after="120"/>
              <w:ind w:left="0" w:firstLine="567"/>
              <w:jc w:val="both"/>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0A7256" w:rsidRPr="0047349C" w:rsidRDefault="000A7256" w:rsidP="008D4F13">
            <w:pPr>
              <w:pStyle w:val="Heading3"/>
              <w:keepNext w:val="0"/>
              <w:keepLines w:val="0"/>
              <w:numPr>
                <w:ilvl w:val="0"/>
                <w:numId w:val="34"/>
              </w:numPr>
              <w:tabs>
                <w:tab w:val="left" w:pos="360"/>
                <w:tab w:val="left" w:pos="1134"/>
              </w:tabs>
              <w:spacing w:before="0" w:after="120"/>
              <w:ind w:left="0" w:firstLine="567"/>
              <w:jc w:val="both"/>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0A7256" w:rsidRPr="0047349C" w:rsidRDefault="000A7256" w:rsidP="008D4F13">
            <w:pPr>
              <w:pStyle w:val="Heading3"/>
              <w:keepNext w:val="0"/>
              <w:keepLines w:val="0"/>
              <w:numPr>
                <w:ilvl w:val="0"/>
                <w:numId w:val="34"/>
              </w:numPr>
              <w:tabs>
                <w:tab w:val="left" w:pos="360"/>
                <w:tab w:val="left" w:pos="1134"/>
              </w:tabs>
              <w:spacing w:before="0" w:after="120"/>
              <w:ind w:left="0" w:firstLine="567"/>
              <w:jc w:val="both"/>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0A7256" w:rsidRPr="00C00499" w:rsidRDefault="000A7256" w:rsidP="008D4F13">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0A7256" w:rsidRPr="00C00499" w:rsidRDefault="000A7256" w:rsidP="00325BF0">
            <w:pPr>
              <w:numPr>
                <w:ilvl w:val="1"/>
                <w:numId w:val="3"/>
              </w:numPr>
              <w:tabs>
                <w:tab w:val="left" w:pos="960"/>
                <w:tab w:val="left" w:pos="1134"/>
              </w:tabs>
              <w:spacing w:after="120"/>
              <w:ind w:left="0" w:firstLine="567"/>
              <w:jc w:val="both"/>
            </w:pPr>
            <w:r w:rsidRPr="00C00499">
              <w:t>Pentru constatarea datelor de calificare în cadrul procedurilor de achiziţii publice, operatorul economic va prezenta documentele, eliberate de autorităţile competente stabilite de autoritatea contractantă în cadrul procedurilor de achiziţie publică. În dependen</w:t>
            </w:r>
            <w:r w:rsidR="008D4F13">
              <w:t>ţ</w:t>
            </w:r>
            <w:r w:rsidRPr="00C00499">
              <w:t>ă de specificul achizi</w:t>
            </w:r>
            <w:r w:rsidR="008D4F13">
              <w:t>ţ</w:t>
            </w:r>
            <w:r w:rsidRPr="00C00499">
              <w:t xml:space="preserve">iei </w:t>
            </w:r>
            <w:r w:rsidR="008D4F13">
              <w:t>ş</w:t>
            </w:r>
            <w:r w:rsidRPr="00C00499">
              <w:t>i procedura aleasă, autoritatea contractanta are obliga</w:t>
            </w:r>
            <w:r w:rsidR="008D4F13">
              <w:t>ţ</w:t>
            </w:r>
            <w:r w:rsidRPr="00C00499">
              <w:t xml:space="preserve">ia de a stabili pentru fiecare procedură în parte criteriile de calificare cît </w:t>
            </w:r>
            <w:r w:rsidR="008D4F13">
              <w:t>ş</w:t>
            </w:r>
            <w:r w:rsidRPr="00C00499">
              <w:t xml:space="preserve">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aplica criterii </w:t>
            </w:r>
            <w:r w:rsidR="008D4F13">
              <w:t>ş</w:t>
            </w:r>
            <w:r w:rsidRPr="00C00499">
              <w:t>i cerin</w:t>
            </w:r>
            <w:r w:rsidR="008D4F13">
              <w:t>ţ</w:t>
            </w:r>
            <w:r w:rsidRPr="00C00499">
              <w:t>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w:t>
            </w:r>
            <w:r w:rsidR="008D4F13">
              <w:t>ţ</w:t>
            </w:r>
            <w:r w:rsidRPr="00C00499">
              <w:t>ia personală a ofertantului</w:t>
            </w:r>
            <w:bookmarkEnd w:id="66"/>
            <w:bookmarkEnd w:id="67"/>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a intrat în faliment ca urmare a hotărîrii judecătore</w:t>
            </w:r>
            <w:r w:rsidR="008D4F13">
              <w:rPr>
                <w:lang w:val="en-US"/>
              </w:rPr>
              <w:t>ş</w:t>
            </w:r>
            <w:r w:rsidRPr="00C00499">
              <w:rPr>
                <w:lang w:val="en-US"/>
              </w:rPr>
              <w:t xml:space="preserve">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w:t>
            </w:r>
            <w:r w:rsidR="008D4F13">
              <w:t>ş</w:t>
            </w:r>
            <w:r w:rsidRPr="00C00499">
              <w:t xml:space="preserve">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w:t>
            </w:r>
            <w:r w:rsidR="008D4F13">
              <w:t>ţ</w:t>
            </w:r>
            <w:r w:rsidRPr="00C00499">
              <w:t>ii profesionale</w:t>
            </w:r>
            <w:bookmarkEnd w:id="68"/>
            <w:bookmarkEnd w:id="6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rsidR="008D4F13">
              <w:t>ţ</w:t>
            </w:r>
            <w:r>
              <w:t>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w:t>
            </w:r>
            <w:r w:rsidR="008D4F13">
              <w:t>ş</w:t>
            </w:r>
            <w:r w:rsidRPr="00C00499">
              <w:t xml:space="preserve">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w:t>
            </w:r>
            <w:r w:rsidR="008D4F13">
              <w:t>ţ</w:t>
            </w:r>
            <w:r w:rsidRPr="00C00499">
              <w:t>ă</w:t>
            </w:r>
            <w:bookmarkEnd w:id="76"/>
            <w:bookmarkEnd w:id="77"/>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w:t>
            </w:r>
            <w:r w:rsidR="008D4F13">
              <w:t>ş</w:t>
            </w:r>
            <w:r w:rsidRPr="00C00499">
              <w:t xml:space="preserve">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w:t>
            </w:r>
            <w:r w:rsidR="008D4F13">
              <w:t>ţ</w:t>
            </w:r>
            <w:r w:rsidRPr="00C00499">
              <w:t>ie a mediului.</w:t>
            </w:r>
            <w:bookmarkEnd w:id="78"/>
            <w:bookmarkEnd w:id="79"/>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w:t>
            </w:r>
            <w:r w:rsidR="008D4F13">
              <w:rPr>
                <w:rFonts w:eastAsia="Calibri"/>
                <w:kern w:val="3"/>
                <w:lang w:val="en-US"/>
              </w:rPr>
              <w:t>ş</w:t>
            </w:r>
            <w:r w:rsidRPr="00C00499">
              <w:rPr>
                <w:rFonts w:eastAsia="Calibri"/>
                <w:kern w:val="3"/>
                <w:lang w:val="en-US"/>
              </w:rPr>
              <w:t>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w:t>
            </w:r>
            <w:r w:rsidR="008D4F13">
              <w:rPr>
                <w:lang w:val="it-IT"/>
              </w:rPr>
              <w:t>ţ</w:t>
            </w:r>
            <w:r w:rsidRPr="00C00499">
              <w:rPr>
                <w:lang w:val="it-IT"/>
              </w:rPr>
              <w:t>ilor în cazul asocierii</w:t>
            </w:r>
            <w:bookmarkEnd w:id="80"/>
            <w:bookmarkEnd w:id="81"/>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w:t>
            </w:r>
            <w:r w:rsidR="008D4F13">
              <w:t>ţ</w:t>
            </w:r>
            <w:r w:rsidRPr="00DA643A">
              <w:t xml:space="preserve">ele solicitate pentru îndeplinirea criteriilor de calificare </w:t>
            </w:r>
            <w:r w:rsidR="008D4F13">
              <w:t>ş</w:t>
            </w:r>
            <w:r w:rsidRPr="00DA643A">
              <w:t>i selec</w:t>
            </w:r>
            <w:r w:rsidR="008D4F13">
              <w:t>ţ</w:t>
            </w:r>
            <w:r w:rsidRPr="00DA643A">
              <w:t>ie referitoare la capacitatea de exercitare a activită</w:t>
            </w:r>
            <w:r w:rsidR="008D4F13">
              <w:t>ţ</w:t>
            </w:r>
            <w:r w:rsidRPr="00DA643A">
              <w:t xml:space="preserve">ii profesionale </w:t>
            </w:r>
            <w:r w:rsidR="008D4F13">
              <w:t>ş</w:t>
            </w:r>
            <w:r w:rsidRPr="00DA643A">
              <w:t>i cele referitoare la situa</w:t>
            </w:r>
            <w:r w:rsidR="008D4F13">
              <w:t>ţ</w:t>
            </w:r>
            <w:r w:rsidRPr="00DA643A">
              <w:t>ia personală trebuie îndeplinite de către fiecare asociat. Criteriile referitoare la situa</w:t>
            </w:r>
            <w:r w:rsidR="008D4F13">
              <w:t>ţ</w:t>
            </w:r>
            <w:r w:rsidRPr="00DA643A">
              <w:t xml:space="preserve">ia economică </w:t>
            </w:r>
            <w:r w:rsidR="008D4F13">
              <w:t>ş</w:t>
            </w:r>
            <w:r w:rsidRPr="00DA643A">
              <w:t xml:space="preserve">i financiară </w:t>
            </w:r>
            <w:r w:rsidR="008D4F13">
              <w:t>ş</w:t>
            </w:r>
            <w:r w:rsidRPr="00DA643A">
              <w:t xml:space="preserve">i cele referitoare la capacitatea tehnică </w:t>
            </w:r>
            <w:r w:rsidR="008D4F13">
              <w:t>ş</w:t>
            </w:r>
            <w:r w:rsidRPr="00DA643A">
              <w:t>i profesională pot fi îndeplinite prin cumul propor</w:t>
            </w:r>
            <w:r w:rsidR="008D4F13">
              <w:t>ţ</w:t>
            </w:r>
            <w:r w:rsidRPr="00DA643A">
              <w:t>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w:t>
            </w:r>
            <w:r w:rsidR="008D4F13">
              <w:t>ţ</w:t>
            </w:r>
            <w:r w:rsidRPr="00DA643A">
              <w:t>ele privind standardele asigurare a calită</w:t>
            </w:r>
            <w:r w:rsidR="008D4F13">
              <w:t>ţ</w:t>
            </w:r>
            <w:r w:rsidRPr="00DA643A">
              <w:t xml:space="preserve">ii </w:t>
            </w:r>
            <w:r w:rsidR="008D4F13">
              <w:t>ş</w:t>
            </w:r>
            <w:r w:rsidRPr="00DA643A">
              <w:t>i protec</w:t>
            </w:r>
            <w:r w:rsidR="008D4F13">
              <w:t>ţ</w:t>
            </w:r>
            <w:r w:rsidRPr="00DA643A">
              <w:t>ie a mediului, trebuie îndeplinite de fiecare membru al asocierii. În ceea ce prive</w:t>
            </w:r>
            <w:r w:rsidR="008D4F13">
              <w:t>ş</w:t>
            </w:r>
            <w:r w:rsidRPr="00DA643A">
              <w:t>te experien</w:t>
            </w:r>
            <w:r w:rsidR="008D4F13">
              <w:t>ţ</w:t>
            </w:r>
            <w:r w:rsidRPr="00DA643A">
              <w:t>a similară, pentru a se califica conform cerin</w:t>
            </w:r>
            <w:r w:rsidR="008D4F13">
              <w:t>ţ</w:t>
            </w:r>
            <w:r w:rsidRPr="00DA643A">
              <w:t>elor stabilite, cel pu</w:t>
            </w:r>
            <w:r w:rsidR="008D4F13">
              <w:t>ţ</w:t>
            </w:r>
            <w:r w:rsidRPr="00DA643A">
              <w:t>in unul din asocia</w:t>
            </w:r>
            <w:r w:rsidR="008D4F13">
              <w:t>ţ</w:t>
            </w:r>
            <w:r w:rsidRPr="00DA643A">
              <w:t>i urmează să întrunească cerin</w:t>
            </w:r>
            <w:r w:rsidR="008D4F13">
              <w:t>ţ</w:t>
            </w:r>
            <w:r w:rsidRPr="00DA643A">
              <w:t>a dată, iar ceilal</w:t>
            </w:r>
            <w:r w:rsidR="008D4F13">
              <w:t>ţ</w:t>
            </w:r>
            <w:r w:rsidRPr="00DA643A">
              <w:t>i asocia</w:t>
            </w:r>
            <w:r w:rsidR="008D4F13">
              <w:t>ţ</w:t>
            </w:r>
            <w:r w:rsidRPr="00DA643A">
              <w:t>i propor</w:t>
            </w:r>
            <w:r w:rsidR="008D4F13">
              <w:t>ţ</w:t>
            </w:r>
            <w:r w:rsidRPr="00DA643A">
              <w:t>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w:t>
            </w:r>
            <w:r w:rsidR="00BB6343">
              <w:t>ş</w:t>
            </w:r>
            <w:r w:rsidRPr="00C00499">
              <w:t>i pre</w:t>
            </w:r>
            <w:r w:rsidR="00BB6343">
              <w:t>ţ</w:t>
            </w:r>
            <w:r w:rsidRPr="00C00499">
              <w:t xml:space="preserve"> </w:t>
            </w:r>
            <w:r w:rsidRPr="00C00499">
              <w:rPr>
                <w:b/>
              </w:rPr>
              <w:t xml:space="preserve">(F4.1 </w:t>
            </w:r>
            <w:r w:rsidR="00BB6343">
              <w:rPr>
                <w:b/>
              </w:rPr>
              <w:t>ş</w:t>
            </w:r>
            <w:r w:rsidRPr="00C00499">
              <w:rPr>
                <w:b/>
              </w:rPr>
              <w:t>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Declara</w:t>
            </w:r>
            <w:r w:rsidR="00BB6343">
              <w:t>ţ</w:t>
            </w:r>
            <w:r w:rsidRPr="00C00499">
              <w:t xml:space="preserve">ia privind conduita etică </w:t>
            </w:r>
            <w:r w:rsidR="00BB6343">
              <w:t>ş</w:t>
            </w:r>
            <w:r w:rsidRPr="00C00499">
              <w:t xml:space="preserve">i neimplicarea în practici frauduloase </w:t>
            </w:r>
            <w:r w:rsidR="00BB6343">
              <w:t>ş</w:t>
            </w:r>
            <w:r w:rsidRPr="00C00499">
              <w:t xml:space="preserve">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 xml:space="preserve">Specificaţii tehnice (F4.1) </w:t>
            </w:r>
            <w:r w:rsidR="00BB6343">
              <w:rPr>
                <w:b/>
              </w:rPr>
              <w:t>ş</w:t>
            </w:r>
            <w:r w:rsidRPr="00C00499">
              <w:rPr>
                <w:b/>
              </w:rPr>
              <w:t>i Specificaţii de pre</w:t>
            </w:r>
            <w:r w:rsidR="00BB6343">
              <w:rPr>
                <w:b/>
              </w:rPr>
              <w:t>ţ</w:t>
            </w:r>
            <w:r w:rsidRPr="00C00499">
              <w:rPr>
                <w:b/>
              </w:rPr>
              <w:t xml:space="preserve">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0A7256" w:rsidRPr="00C00499" w:rsidRDefault="000A7256" w:rsidP="00325BF0">
            <w:pPr>
              <w:numPr>
                <w:ilvl w:val="1"/>
                <w:numId w:val="3"/>
              </w:numPr>
              <w:tabs>
                <w:tab w:val="left" w:pos="960"/>
                <w:tab w:val="left" w:pos="1134"/>
              </w:tabs>
              <w:spacing w:after="120"/>
              <w:ind w:left="0" w:firstLine="567"/>
              <w:jc w:val="both"/>
            </w:pPr>
            <w:r w:rsidRPr="00C00499">
              <w:t>Ofertantul va depune doar o singură ofertă, individual sau în calitate de membru al Asocia</w:t>
            </w:r>
            <w:r w:rsidR="00BB6343">
              <w:t>ţ</w:t>
            </w:r>
            <w:r w:rsidRPr="00C00499">
              <w:t xml:space="preserve">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w:t>
            </w:r>
            <w:r w:rsidR="00BB6343">
              <w:t>aţ</w:t>
            </w:r>
            <w:r w:rsidRPr="00C00499">
              <w:t>ie trebuie să fie în numele Asocia</w:t>
            </w:r>
            <w:r w:rsidR="00BB6343">
              <w:t>ţ</w:t>
            </w:r>
            <w:r w:rsidRPr="00C00499">
              <w:t>iei care depune oferta. Dacă Asocia</w:t>
            </w:r>
            <w:r w:rsidR="00BB6343">
              <w:t>ţ</w:t>
            </w:r>
            <w:r w:rsidRPr="00C00499">
              <w:t>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w:t>
            </w:r>
            <w:r w:rsidR="00BB6343">
              <w:rPr>
                <w:b/>
              </w:rPr>
              <w:t>ţ</w:t>
            </w:r>
            <w:r w:rsidRPr="00C00499">
              <w:rPr>
                <w:b/>
              </w:rPr>
              <w:t xml:space="preserve">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 xml:space="preserve">Specificaţiile tehnice (F4.1) </w:t>
            </w:r>
            <w:r w:rsidR="00BB6343">
              <w:rPr>
                <w:b/>
              </w:rPr>
              <w:t>ş</w:t>
            </w:r>
            <w:r w:rsidRPr="00C00499">
              <w:rPr>
                <w:b/>
              </w:rPr>
              <w:t>i Specifica</w:t>
            </w:r>
            <w:r w:rsidR="00BB6343">
              <w:rPr>
                <w:b/>
              </w:rPr>
              <w:t>ţ</w:t>
            </w:r>
            <w:r w:rsidRPr="00C00499">
              <w:rPr>
                <w:b/>
              </w:rPr>
              <w:t>iile de pre</w:t>
            </w:r>
            <w:r w:rsidR="00BB6343">
              <w:rPr>
                <w:b/>
              </w:rPr>
              <w:t>ţ</w:t>
            </w:r>
            <w:r w:rsidRPr="00C00499">
              <w:rPr>
                <w:b/>
              </w:rPr>
              <w:t xml:space="preserve">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w:t>
            </w:r>
            <w:r w:rsidR="00BB6343">
              <w:rPr>
                <w:b/>
              </w:rPr>
              <w:t>ţ</w:t>
            </w:r>
            <w:r w:rsidRPr="00C00499">
              <w:rPr>
                <w:b/>
              </w:rPr>
              <w:t xml:space="preserve">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w:t>
            </w:r>
            <w:r w:rsidR="00BB6343">
              <w:t>ş</w:t>
            </w:r>
            <w:r w:rsidRPr="00C00499">
              <w:t>i condi</w:t>
            </w:r>
            <w:r w:rsidR="00BB6343">
              <w:t>ţ</w:t>
            </w:r>
            <w:r w:rsidRPr="00C00499">
              <w:t xml:space="preserve">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w:t>
            </w:r>
            <w:r w:rsidR="00BB6343">
              <w:t>ş</w:t>
            </w:r>
            <w:r>
              <w:t>area a borderoului documentelor con</w:t>
            </w:r>
            <w:r w:rsidR="00BB6343">
              <w:t>ţ</w:t>
            </w:r>
            <w:r>
              <w:t>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w:t>
            </w:r>
            <w:r w:rsidR="00BB6343">
              <w:t>ş</w:t>
            </w:r>
            <w:r>
              <w:t xml:space="preserve">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w:t>
            </w:r>
            <w:r w:rsidR="00BB6343">
              <w:t>ş</w:t>
            </w:r>
            <w:r>
              <w:t xml:space="preserve">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w:t>
            </w:r>
            <w:r w:rsidR="00BB6343">
              <w:t>ţ</w:t>
            </w:r>
            <w:r w:rsidRPr="00C00499">
              <w:t>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w:t>
            </w:r>
            <w:r w:rsidR="00BB6343">
              <w:t>ţ</w:t>
            </w:r>
            <w:r w:rsidRPr="00C00499">
              <w:t>iunea re</w:t>
            </w:r>
            <w:r w:rsidR="00BB6343">
              <w:t>ţ</w:t>
            </w:r>
            <w:r w:rsidRPr="00C00499">
              <w:t>inerii garan</w:t>
            </w:r>
            <w:r w:rsidR="00BB6343">
              <w:t>ţ</w:t>
            </w:r>
            <w:r w:rsidRPr="00C00499">
              <w:t>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BB6343">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w:t>
            </w:r>
            <w:r w:rsidR="00BB6343">
              <w:rPr>
                <w:b/>
              </w:rPr>
              <w:t>ţ</w:t>
            </w:r>
            <w:r w:rsidRPr="00C00499">
              <w:rPr>
                <w:b/>
              </w:rPr>
              <w:t xml:space="preserve">ii tehnice (F4.1) </w:t>
            </w:r>
            <w:r w:rsidRPr="00C00499">
              <w:rPr>
                <w:rFonts w:ascii="Cambria Math" w:hAnsi="Cambria Math" w:cs="Cambria Math"/>
                <w:b/>
              </w:rPr>
              <w:t>ș</w:t>
            </w:r>
            <w:r w:rsidRPr="00C00499">
              <w:rPr>
                <w:b/>
              </w:rPr>
              <w:t>i Formularul Specifica</w:t>
            </w:r>
            <w:r w:rsidRPr="00C00499">
              <w:rPr>
                <w:rFonts w:ascii="Cambria Math" w:hAnsi="Cambria Math" w:cs="Cambria Math"/>
                <w:b/>
              </w:rPr>
              <w:t>ț</w:t>
            </w:r>
            <w:r w:rsidRPr="00C00499">
              <w:rPr>
                <w:b/>
              </w:rPr>
              <w:t>ii de pre</w:t>
            </w:r>
            <w:r w:rsidRPr="00C00499">
              <w:rPr>
                <w:rFonts w:ascii="Cambria Math" w:hAnsi="Cambria Math" w:cs="Cambria Math"/>
                <w:b/>
              </w:rPr>
              <w:t>ț</w:t>
            </w:r>
            <w:r w:rsidRPr="00C00499">
              <w:rPr>
                <w:b/>
              </w:rPr>
              <w:t xml:space="preserve">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w:t>
            </w:r>
            <w:r w:rsidR="00BB6343">
              <w:t>ş</w:t>
            </w:r>
            <w:r w:rsidRPr="00C00499">
              <w:t>i Specificaţii de pre</w:t>
            </w:r>
            <w:r w:rsidR="00BB6343">
              <w:t>ţ</w:t>
            </w:r>
            <w:r w:rsidRPr="00C00499">
              <w:t xml:space="preserve">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w:t>
            </w:r>
            <w:r w:rsidR="00BB6343">
              <w:t>ş</w:t>
            </w:r>
            <w:r w:rsidRPr="00C00499">
              <w:t xml:space="preserve">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Declara</w:t>
            </w:r>
            <w:r w:rsidR="00BB6343">
              <w:t>ţ</w:t>
            </w:r>
            <w:r w:rsidRPr="00C00499">
              <w:t xml:space="preserve">ia privind conduita etică </w:t>
            </w:r>
            <w:r w:rsidR="00BB6343">
              <w:t>ş</w:t>
            </w:r>
            <w:r w:rsidRPr="00C00499">
              <w:t xml:space="preserve">i neimplicarea în practici frauduloase </w:t>
            </w:r>
            <w:r w:rsidR="00BB6343">
              <w:t>ş</w:t>
            </w:r>
            <w:r w:rsidRPr="00C00499">
              <w:t xml:space="preserve">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cadrul evaluării financiare, autoritatea contractantă va lua în considerare, pe lîngă cel mai mic preţ oferit, unul sau mai mul</w:t>
            </w:r>
            <w:r w:rsidR="00BB6343">
              <w:t>ţ</w:t>
            </w:r>
            <w:r w:rsidRPr="00C00499">
              <w:t>i factori lega</w:t>
            </w:r>
            <w:r w:rsidR="00BB6343">
              <w:t>ţ</w:t>
            </w:r>
            <w:r w:rsidRPr="00C00499">
              <w:t xml:space="preserve">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neaplicării unuia sau a mai mul</w:t>
            </w:r>
            <w:r w:rsidR="00BB6343">
              <w:t>ţ</w:t>
            </w:r>
            <w:r w:rsidRPr="00C00499">
              <w:t xml:space="preserve">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BB6343">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w:t>
            </w:r>
            <w:r w:rsidR="00BB6343">
              <w:t>ţ</w:t>
            </w:r>
            <w:r w:rsidR="00520B06">
              <w:t>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w:t>
            </w:r>
            <w:r w:rsidR="00BB6343">
              <w:t>ţ</w:t>
            </w:r>
            <w:r>
              <w:t>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se vor depune direct la Agen</w:t>
            </w:r>
            <w:r w:rsidR="00BB6343">
              <w:t>ţ</w:t>
            </w:r>
            <w:r w:rsidRPr="00690EEB">
              <w:t>ia Na</w:t>
            </w:r>
            <w:r w:rsidR="00BB6343">
              <w:t>ţ</w:t>
            </w:r>
            <w:r w:rsidRPr="00690EEB">
              <w:t>ională de Solu</w:t>
            </w:r>
            <w:r w:rsidR="00BB6343">
              <w:t>ţ</w:t>
            </w:r>
            <w:r w:rsidRPr="00690EEB">
              <w:t>ionare a Contesta</w:t>
            </w:r>
            <w:r w:rsidR="00BB6343">
              <w:t>ţ</w:t>
            </w:r>
            <w:r w:rsidRPr="00690EEB">
              <w:t xml:space="preserve">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w:t>
            </w:r>
            <w:r w:rsidR="00BB6343">
              <w:t>ţ</w:t>
            </w:r>
            <w:r w:rsidRPr="00690EEB">
              <w:t>ională pentru Solu</w:t>
            </w:r>
            <w:r w:rsidR="00BB6343">
              <w:t>ţ</w:t>
            </w:r>
            <w:r w:rsidRPr="00690EEB">
              <w:t>ionarea Contesta</w:t>
            </w:r>
            <w:r w:rsidR="00BB6343">
              <w:t>ţ</w:t>
            </w:r>
            <w:r w:rsidRPr="00690EEB">
              <w:t>iilor o contestaţie argumentată a acţiunilor, a deciziei ori a procedurii aplicate de autoritatea contractantă.</w:t>
            </w:r>
          </w:p>
          <w:p w:rsidR="000A7256" w:rsidRPr="00C00499" w:rsidRDefault="000A7256" w:rsidP="00BB6343">
            <w:pPr>
              <w:numPr>
                <w:ilvl w:val="1"/>
                <w:numId w:val="3"/>
              </w:numPr>
              <w:tabs>
                <w:tab w:val="left" w:pos="960"/>
                <w:tab w:val="left" w:pos="1134"/>
              </w:tabs>
              <w:spacing w:after="120"/>
              <w:ind w:left="0" w:firstLine="567"/>
              <w:jc w:val="both"/>
            </w:pPr>
            <w:r w:rsidRPr="00690EEB">
              <w:t>Contestaţiile privind anun</w:t>
            </w:r>
            <w:r w:rsidR="00BB6343">
              <w:t>ţ</w:t>
            </w:r>
            <w:r w:rsidRPr="00690EEB">
              <w:t>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BB6343">
            <w:pPr>
              <w:pStyle w:val="Heading1"/>
            </w:pPr>
            <w:bookmarkStart w:id="150" w:name="_Toc358300267"/>
            <w:bookmarkStart w:id="151" w:name="_Toc392180189"/>
            <w:bookmarkStart w:id="152" w:name="_Toc449539077"/>
            <w:r w:rsidRPr="00C00499">
              <w:t>SEC</w:t>
            </w:r>
            <w:r w:rsidR="00BB6343">
              <w:t>Ţ</w:t>
            </w:r>
            <w:r w:rsidRPr="00C00499">
              <w:t>IUNEA 2</w:t>
            </w:r>
            <w:r w:rsidRPr="00C00499">
              <w:br w:type="textWrapping" w:clear="all"/>
              <w:t>FI</w:t>
            </w:r>
            <w:r w:rsidRPr="00C00499">
              <w:rPr>
                <w:rFonts w:ascii="Cambria Math" w:hAnsi="Cambria Math" w:cs="Cambria Math"/>
              </w:rPr>
              <w:t>Ș</w:t>
            </w:r>
            <w:r w:rsidRPr="00C00499">
              <w:t xml:space="preserve">A DE DATE A </w:t>
            </w:r>
            <w:r w:rsidRPr="00BB6343">
              <w:t>ACHIZI</w:t>
            </w:r>
            <w:r w:rsidRPr="00BB6343">
              <w:rPr>
                <w:rFonts w:ascii="Cambria Math" w:hAnsi="Cambria Math"/>
              </w:rPr>
              <w:t>Ț</w:t>
            </w:r>
            <w:r w:rsidRPr="00BB6343">
              <w:t>IEI</w:t>
            </w:r>
            <w:r w:rsidRPr="00C00499">
              <w:t xml:space="preserve"> (FDA)</w:t>
            </w:r>
            <w:bookmarkEnd w:id="150"/>
            <w:bookmarkEnd w:id="151"/>
            <w:bookmarkEnd w:id="152"/>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F83F4D" w:rsidRPr="00F83F4D" w:rsidRDefault="00F83F4D" w:rsidP="00F83F4D"/>
          <w:tbl>
            <w:tblPr>
              <w:tblW w:w="9634" w:type="dxa"/>
              <w:tblLayout w:type="fixed"/>
              <w:tblLook w:val="04A0"/>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jc w:val="center"/>
                    <w:rPr>
                      <w:b/>
                      <w:szCs w:val="22"/>
                    </w:rPr>
                  </w:pPr>
                  <w:r w:rsidRPr="00F650BC">
                    <w:rPr>
                      <w:b/>
                      <w:sz w:val="22"/>
                      <w:szCs w:val="22"/>
                    </w:rPr>
                    <w:t>Datele Autorită</w:t>
                  </w:r>
                  <w:r w:rsidR="00BB6343">
                    <w:rPr>
                      <w:b/>
                      <w:sz w:val="22"/>
                      <w:szCs w:val="22"/>
                    </w:rPr>
                    <w:t>ţ</w:t>
                  </w:r>
                  <w:r w:rsidRPr="00F650BC">
                    <w:rPr>
                      <w:b/>
                      <w:sz w:val="22"/>
                      <w:szCs w:val="22"/>
                    </w:rPr>
                    <w:t>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b/>
                      <w:i/>
                      <w:szCs w:val="22"/>
                    </w:rPr>
                  </w:pPr>
                  <w:r w:rsidRPr="00F650BC">
                    <w:rPr>
                      <w:b/>
                      <w:i/>
                      <w:sz w:val="22"/>
                      <w:szCs w:val="22"/>
                    </w:rPr>
                    <w:t>[se indică denumirea completă a autorită</w:t>
                  </w:r>
                  <w:r w:rsidRPr="00F650BC">
                    <w:rPr>
                      <w:rFonts w:ascii="Cambria Math" w:hAnsi="Cambria Math" w:cs="Cambria Math"/>
                      <w:b/>
                      <w:i/>
                      <w:sz w:val="22"/>
                      <w:szCs w:val="22"/>
                    </w:rPr>
                    <w:t>ț</w:t>
                  </w:r>
                  <w:r w:rsidRPr="00F650BC">
                    <w:rPr>
                      <w:rFonts w:ascii="Times New Roman" w:hAnsi="Times New Roman"/>
                      <w:b/>
                      <w:i/>
                      <w:sz w:val="22"/>
                      <w:szCs w:val="22"/>
                    </w:rPr>
                    <w:t>i</w:t>
                  </w:r>
                  <w:r w:rsidRPr="00F650BC">
                    <w:rPr>
                      <w:b/>
                      <w:i/>
                      <w:sz w:val="22"/>
                      <w:szCs w:val="22"/>
                    </w:rPr>
                    <w:t xml:space="preserve">i contractante </w:t>
                  </w:r>
                  <w:r w:rsidR="00BB6343">
                    <w:rPr>
                      <w:b/>
                      <w:i/>
                      <w:sz w:val="22"/>
                      <w:szCs w:val="22"/>
                    </w:rPr>
                    <w:t>ş</w:t>
                  </w:r>
                  <w:r w:rsidRPr="00F650BC">
                    <w:rPr>
                      <w:b/>
                      <w:i/>
                      <w:sz w:val="22"/>
                      <w:szCs w:val="22"/>
                    </w:rPr>
                    <w:t>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szCs w:val="22"/>
                    </w:rPr>
                  </w:pPr>
                  <w:r w:rsidRPr="00F650BC">
                    <w:rPr>
                      <w:sz w:val="22"/>
                      <w:szCs w:val="22"/>
                    </w:rPr>
                    <w:t>Obiectul achizi</w:t>
                  </w:r>
                  <w:r w:rsidR="00BB6343">
                    <w:rPr>
                      <w:sz w:val="22"/>
                      <w:szCs w:val="22"/>
                    </w:rPr>
                    <w:t>ţ</w:t>
                  </w:r>
                  <w:r w:rsidRPr="00F650BC">
                    <w:rPr>
                      <w:sz w:val="22"/>
                      <w:szCs w:val="22"/>
                    </w:rPr>
                    <w:t>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b/>
                      <w:i/>
                      <w:szCs w:val="22"/>
                    </w:rPr>
                  </w:pPr>
                  <w:r w:rsidRPr="00F650BC">
                    <w:rPr>
                      <w:b/>
                      <w:i/>
                      <w:sz w:val="22"/>
                      <w:szCs w:val="22"/>
                    </w:rPr>
                    <w:t>[descrierea succintă a obiectului de achizi</w:t>
                  </w:r>
                  <w:r w:rsidR="00BB6343">
                    <w:rPr>
                      <w:b/>
                      <w:i/>
                      <w:sz w:val="22"/>
                      <w:szCs w:val="22"/>
                    </w:rPr>
                    <w:t>ţ</w:t>
                  </w:r>
                  <w:r w:rsidRPr="00F650BC">
                    <w:rPr>
                      <w:b/>
                      <w:i/>
                      <w:sz w:val="22"/>
                      <w:szCs w:val="22"/>
                    </w:rPr>
                    <w:t>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szCs w:val="22"/>
                    </w:rPr>
                  </w:pPr>
                  <w:r w:rsidRPr="00F650BC">
                    <w:rPr>
                      <w:sz w:val="22"/>
                      <w:szCs w:val="22"/>
                    </w:rPr>
                    <w:t xml:space="preserve">Numărul  </w:t>
                  </w:r>
                  <w:r w:rsidR="00BB6343">
                    <w:rPr>
                      <w:sz w:val="22"/>
                      <w:szCs w:val="22"/>
                    </w:rPr>
                    <w:t>ş</w:t>
                  </w:r>
                  <w:r w:rsidRPr="00F650BC">
                    <w:rPr>
                      <w:sz w:val="22"/>
                      <w:szCs w:val="22"/>
                    </w:rPr>
                    <w:t>i tipul procedurii de achizi</w:t>
                  </w:r>
                  <w:r w:rsidRPr="00F650BC">
                    <w:rPr>
                      <w:rFonts w:ascii="Cambria Math" w:hAnsi="Cambria Math" w:cs="Cambria Math"/>
                      <w:sz w:val="22"/>
                      <w:szCs w:val="22"/>
                    </w:rPr>
                    <w:t>ț</w:t>
                  </w:r>
                  <w:r w:rsidRPr="00F650BC">
                    <w:rPr>
                      <w:rFonts w:ascii="Times New Roman" w:hAnsi="Times New Roman"/>
                      <w:sz w:val="22"/>
                      <w:szCs w:val="22"/>
                    </w:rPr>
                    <w:t>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BB6343">
                  <w:pPr>
                    <w:pStyle w:val="BodyText"/>
                    <w:rPr>
                      <w:b/>
                      <w:i/>
                      <w:szCs w:val="22"/>
                    </w:rPr>
                  </w:pPr>
                  <w:r w:rsidRPr="00F650BC">
                    <w:rPr>
                      <w:b/>
                      <w:i/>
                      <w:sz w:val="22"/>
                      <w:szCs w:val="22"/>
                    </w:rPr>
                    <w:t>Tipul procedurii de achizi</w:t>
                  </w:r>
                  <w:r w:rsidR="00BB6343">
                    <w:rPr>
                      <w:b/>
                      <w:i/>
                      <w:sz w:val="22"/>
                      <w:szCs w:val="22"/>
                    </w:rPr>
                    <w:t>ţ</w:t>
                  </w:r>
                  <w:r w:rsidRPr="00F650BC">
                    <w:rPr>
                      <w:b/>
                      <w:i/>
                      <w:sz w:val="22"/>
                      <w:szCs w:val="22"/>
                    </w:rPr>
                    <w:t>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b/>
                      <w:i/>
                      <w:szCs w:val="22"/>
                    </w:rPr>
                  </w:pPr>
                  <w:r w:rsidRPr="00F650BC">
                    <w:rPr>
                      <w:b/>
                      <w:i/>
                      <w:sz w:val="22"/>
                      <w:szCs w:val="22"/>
                    </w:rPr>
                    <w:t>[se indică codul CPV cel mai detaliat posibil potrivit obiectului de achizi</w:t>
                  </w:r>
                  <w:r w:rsidR="00BB6343">
                    <w:rPr>
                      <w:b/>
                      <w:i/>
                      <w:sz w:val="22"/>
                      <w:szCs w:val="22"/>
                    </w:rPr>
                    <w:t>ţ</w:t>
                  </w:r>
                  <w:r w:rsidRPr="00F650BC">
                    <w:rPr>
                      <w:b/>
                      <w:i/>
                      <w:sz w:val="22"/>
                      <w:szCs w:val="22"/>
                    </w:rPr>
                    <w:t>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szCs w:val="22"/>
                    </w:rPr>
                  </w:pPr>
                  <w:r w:rsidRPr="00F650BC">
                    <w:rPr>
                      <w:sz w:val="22"/>
                      <w:szCs w:val="22"/>
                    </w:rPr>
                    <w:t xml:space="preserve">Numărul </w:t>
                  </w:r>
                  <w:r w:rsidR="00BB6343">
                    <w:rPr>
                      <w:sz w:val="22"/>
                      <w:szCs w:val="22"/>
                    </w:rPr>
                    <w:t>ş</w:t>
                  </w:r>
                  <w:r w:rsidRPr="00F650BC">
                    <w:rPr>
                      <w:sz w:val="22"/>
                      <w:szCs w:val="22"/>
                    </w:rPr>
                    <w:t xml:space="preserve">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szCs w:val="22"/>
                    </w:rPr>
                  </w:pPr>
                  <w:r w:rsidRPr="00F650BC">
                    <w:rPr>
                      <w:sz w:val="22"/>
                      <w:szCs w:val="22"/>
                    </w:rPr>
                    <w:t xml:space="preserve">Sursa alocaţiilor bugetare/banilor publici </w:t>
                  </w:r>
                  <w:r w:rsidR="00BB6343">
                    <w:rPr>
                      <w:sz w:val="22"/>
                      <w:szCs w:val="22"/>
                    </w:rPr>
                    <w:t>ş</w:t>
                  </w:r>
                  <w:r w:rsidRPr="00F650BC">
                    <w:rPr>
                      <w:sz w:val="22"/>
                      <w:szCs w:val="22"/>
                    </w:rPr>
                    <w:t>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szCs w:val="22"/>
                    </w:rPr>
                  </w:pPr>
                  <w:r w:rsidRPr="00F650BC">
                    <w:rPr>
                      <w:sz w:val="22"/>
                      <w:szCs w:val="22"/>
                    </w:rPr>
                    <w:t>Administratorul aloca</w:t>
                  </w:r>
                  <w:r w:rsidR="00BB6343">
                    <w:rPr>
                      <w:sz w:val="22"/>
                      <w:szCs w:val="22"/>
                    </w:rPr>
                    <w:t>ţ</w:t>
                  </w:r>
                  <w:r w:rsidRPr="00F650BC">
                    <w:rPr>
                      <w:sz w:val="22"/>
                      <w:szCs w:val="22"/>
                    </w:rPr>
                    <w:t>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b/>
                      <w:i/>
                      <w:szCs w:val="22"/>
                    </w:rPr>
                  </w:pPr>
                  <w:r w:rsidRPr="00F650BC">
                    <w:rPr>
                      <w:b/>
                      <w:i/>
                      <w:sz w:val="22"/>
                      <w:szCs w:val="22"/>
                    </w:rPr>
                    <w:t>[se indică denumirea completă a institu</w:t>
                  </w:r>
                  <w:r w:rsidR="00BB6343">
                    <w:rPr>
                      <w:b/>
                      <w:i/>
                      <w:sz w:val="22"/>
                      <w:szCs w:val="22"/>
                    </w:rPr>
                    <w:t>ţ</w:t>
                  </w:r>
                  <w:r w:rsidRPr="00F650BC">
                    <w:rPr>
                      <w:b/>
                      <w:i/>
                      <w:sz w:val="22"/>
                      <w:szCs w:val="22"/>
                    </w:rPr>
                    <w:t>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b/>
                      <w:i/>
                      <w:szCs w:val="22"/>
                    </w:rPr>
                  </w:pPr>
                  <w:r w:rsidRPr="00F650BC">
                    <w:rPr>
                      <w:b/>
                      <w:i/>
                      <w:sz w:val="22"/>
                      <w:szCs w:val="22"/>
                    </w:rPr>
                    <w:t>[se indică denumirea completă a institu</w:t>
                  </w:r>
                  <w:r w:rsidR="00BB6343">
                    <w:rPr>
                      <w:b/>
                      <w:i/>
                      <w:sz w:val="22"/>
                      <w:szCs w:val="22"/>
                    </w:rPr>
                    <w:t>ţ</w:t>
                  </w:r>
                  <w:r w:rsidRPr="00F650BC">
                    <w:rPr>
                      <w:b/>
                      <w:i/>
                      <w:sz w:val="22"/>
                      <w:szCs w:val="22"/>
                    </w:rPr>
                    <w:t>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b/>
                      <w:i/>
                      <w:szCs w:val="22"/>
                    </w:rPr>
                  </w:pPr>
                  <w:r w:rsidRPr="00F650BC">
                    <w:rPr>
                      <w:b/>
                      <w:i/>
                      <w:sz w:val="22"/>
                      <w:szCs w:val="22"/>
                    </w:rPr>
                    <w:t>[se indică denumirea completă a institu</w:t>
                  </w:r>
                  <w:r w:rsidR="00BB6343">
                    <w:rPr>
                      <w:b/>
                      <w:i/>
                      <w:sz w:val="22"/>
                      <w:szCs w:val="22"/>
                    </w:rPr>
                    <w:t>ţ</w:t>
                  </w:r>
                  <w:r w:rsidRPr="00F650BC">
                    <w:rPr>
                      <w:b/>
                      <w:i/>
                      <w:sz w:val="22"/>
                      <w:szCs w:val="22"/>
                    </w:rPr>
                    <w:t>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BB6343">
                  <w:pPr>
                    <w:pStyle w:val="BodyText"/>
                    <w:rPr>
                      <w:szCs w:val="22"/>
                    </w:rPr>
                  </w:pPr>
                  <w:r w:rsidRPr="00F650BC">
                    <w:rPr>
                      <w:szCs w:val="24"/>
                    </w:rPr>
                    <w:t>Contract de achizi</w:t>
                  </w:r>
                  <w:r w:rsidR="00BB6343">
                    <w:rPr>
                      <w:szCs w:val="24"/>
                    </w:rPr>
                    <w:t>ţ</w:t>
                  </w:r>
                  <w:r w:rsidRPr="00F650BC">
                    <w:rPr>
                      <w:szCs w:val="24"/>
                    </w:rPr>
                    <w:t>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Loca</w:t>
                  </w:r>
                  <w:r w:rsidR="00BB6343">
                    <w:t>ţ</w:t>
                  </w:r>
                  <w:r w:rsidRPr="00F650BC">
                    <w:t>iune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antrepriză</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BB6343">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w:t>
            </w:r>
            <w:r w:rsidR="00BB6343">
              <w:t>ţ</w:t>
            </w:r>
            <w:r w:rsidRPr="00C00499">
              <w:t>ii tehnice:</w:t>
            </w:r>
            <w:bookmarkEnd w:id="156"/>
            <w:bookmarkEnd w:id="15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BB6343">
            <w:pPr>
              <w:ind w:left="-57" w:right="-57"/>
              <w:jc w:val="center"/>
              <w:rPr>
                <w:sz w:val="18"/>
                <w:szCs w:val="18"/>
                <w:lang w:val="en-US"/>
              </w:rPr>
            </w:pPr>
            <w:r w:rsidRPr="00C00499">
              <w:rPr>
                <w:i/>
                <w:sz w:val="18"/>
                <w:szCs w:val="18"/>
                <w:lang w:val="en-US"/>
              </w:rPr>
              <w:t xml:space="preserve">[Bunurile </w:t>
            </w:r>
            <w:r w:rsidR="00BB6343">
              <w:rPr>
                <w:i/>
                <w:sz w:val="18"/>
                <w:szCs w:val="18"/>
                <w:lang w:val="en-US"/>
              </w:rPr>
              <w:t>ş</w:t>
            </w:r>
            <w:r w:rsidRPr="00C00499">
              <w:rPr>
                <w:i/>
                <w:sz w:val="18"/>
                <w:szCs w:val="18"/>
                <w:lang w:val="en-US"/>
              </w:rPr>
              <w:t>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w:t>
      </w:r>
      <w:r w:rsidR="00BB6343">
        <w:t>ţ</w:t>
      </w:r>
      <w:r w:rsidRPr="00C00499">
        <w:t>e de calificare</w:t>
      </w:r>
      <w:bookmarkEnd w:id="158"/>
      <w:bookmarkEnd w:id="159"/>
      <w:r w:rsidRPr="00C00499">
        <w:t xml:space="preserve"> </w:t>
      </w:r>
      <w:bookmarkEnd w:id="160"/>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w:t>
      </w:r>
      <w:r w:rsidR="00BB6343">
        <w:rPr>
          <w:b/>
        </w:rPr>
        <w:t>ţ</w:t>
      </w:r>
      <w:r w:rsidRPr="00C00499">
        <w:rPr>
          <w:b/>
        </w:rPr>
        <w:t>e:</w:t>
      </w:r>
    </w:p>
    <w:p w:rsidR="000A7256" w:rsidRPr="00C00499" w:rsidRDefault="000A7256" w:rsidP="000A7256">
      <w:pPr>
        <w:rPr>
          <w:sz w:val="22"/>
          <w:szCs w:val="22"/>
        </w:rPr>
      </w:pPr>
    </w:p>
    <w:tbl>
      <w:tblPr>
        <w:tblW w:w="9747" w:type="dxa"/>
        <w:tblLayout w:type="fixed"/>
        <w:tblLook w:val="04A0"/>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BB6343">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w:t>
            </w:r>
            <w:r w:rsidR="00BB6343">
              <w:rPr>
                <w:rFonts w:ascii="Times New Roman" w:hAnsi="Times New Roman"/>
                <w:b/>
                <w:i/>
                <w:sz w:val="22"/>
                <w:szCs w:val="22"/>
              </w:rPr>
              <w:t>ţ</w:t>
            </w:r>
            <w:r w:rsidRPr="00C00499">
              <w:rPr>
                <w:rFonts w:ascii="Times New Roman" w:hAnsi="Times New Roman"/>
                <w:b/>
                <w:i/>
                <w:sz w:val="22"/>
                <w:szCs w:val="22"/>
              </w:rPr>
              <w:t>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BB6343">
            <w:pPr>
              <w:tabs>
                <w:tab w:val="left" w:pos="540"/>
              </w:tabs>
              <w:suppressAutoHyphens/>
              <w:rPr>
                <w:bCs/>
              </w:rPr>
            </w:pPr>
            <w:r>
              <w:rPr>
                <w:bCs/>
                <w:sz w:val="22"/>
                <w:szCs w:val="22"/>
              </w:rPr>
              <w:t>Neimplicarea</w:t>
            </w:r>
            <w:r w:rsidRPr="00C45519">
              <w:rPr>
                <w:bCs/>
                <w:sz w:val="22"/>
                <w:szCs w:val="22"/>
              </w:rPr>
              <w:t xml:space="preserve"> </w:t>
            </w:r>
            <w:r>
              <w:rPr>
                <w:bCs/>
                <w:sz w:val="22"/>
                <w:szCs w:val="22"/>
              </w:rPr>
              <w:t xml:space="preserve">în practici frauduloase </w:t>
            </w:r>
            <w:r w:rsidR="00BB6343">
              <w:rPr>
                <w:bCs/>
                <w:sz w:val="22"/>
                <w:szCs w:val="22"/>
              </w:rPr>
              <w:t>ş</w:t>
            </w:r>
            <w:r>
              <w:rPr>
                <w:bCs/>
                <w:sz w:val="22"/>
                <w:szCs w:val="22"/>
              </w:rPr>
              <w:t>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w:t>
            </w:r>
            <w:r w:rsidR="00BB6343">
              <w:rPr>
                <w:rFonts w:ascii="Times New Roman" w:hAnsi="Times New Roman"/>
                <w:i/>
                <w:sz w:val="20"/>
              </w:rPr>
              <w:t>ţ</w:t>
            </w:r>
            <w:r w:rsidRPr="000E5ED0">
              <w:rPr>
                <w:rFonts w:ascii="Times New Roman" w:hAnsi="Times New Roman"/>
                <w:i/>
                <w:sz w:val="20"/>
              </w:rPr>
              <w:t>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Autoriza</w:t>
            </w:r>
            <w:r w:rsidR="00BB6343">
              <w:rPr>
                <w:rFonts w:ascii="Times New Roman" w:hAnsi="Times New Roman"/>
                <w:i/>
                <w:sz w:val="22"/>
                <w:szCs w:val="22"/>
              </w:rPr>
              <w:t>ţ</w:t>
            </w:r>
            <w:r>
              <w:rPr>
                <w:rFonts w:ascii="Times New Roman" w:hAnsi="Times New Roman"/>
                <w:i/>
                <w:sz w:val="22"/>
                <w:szCs w:val="22"/>
              </w:rPr>
              <w:t>ia de func</w:t>
            </w:r>
            <w:r w:rsidR="00BB6343">
              <w:rPr>
                <w:rFonts w:ascii="Times New Roman" w:hAnsi="Times New Roman"/>
                <w:i/>
                <w:sz w:val="22"/>
                <w:szCs w:val="22"/>
              </w:rPr>
              <w:t>ţ</w:t>
            </w:r>
            <w:r>
              <w:rPr>
                <w:rFonts w:ascii="Times New Roman" w:hAnsi="Times New Roman"/>
                <w:i/>
                <w:sz w:val="22"/>
                <w:szCs w:val="22"/>
              </w:rPr>
              <w:t xml:space="preserve">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w:t>
            </w:r>
            <w:r w:rsidR="00BB6343">
              <w:rPr>
                <w:rFonts w:ascii="Baltica RR" w:hAnsi="Baltica RR"/>
                <w:bCs/>
                <w:iCs/>
              </w:rPr>
              <w:t>ş</w:t>
            </w:r>
            <w:r w:rsidRPr="001C0522">
              <w:rPr>
                <w:rFonts w:ascii="Baltica RR" w:hAnsi="Baltica RR"/>
                <w:bCs/>
                <w:iCs/>
              </w:rPr>
              <w:t xml:space="preserve">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w:t>
            </w:r>
            <w:r w:rsidR="00BB6343">
              <w:rPr>
                <w:rStyle w:val="FontStyle197"/>
                <w:sz w:val="20"/>
              </w:rPr>
              <w:t>ţ</w:t>
            </w:r>
            <w:r w:rsidRPr="00512148">
              <w:rPr>
                <w:rStyle w:val="FontStyle197"/>
                <w:sz w:val="20"/>
              </w:rPr>
              <w:t>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BB6343">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Autoritatea contractantă poate indica standarde  de referin</w:t>
            </w:r>
            <w:r w:rsidRPr="008428AA">
              <w:rPr>
                <w:rFonts w:ascii="Cambria Math" w:hAnsi="Cambria Math" w:cs="Cambria Math"/>
                <w:bCs/>
                <w:i/>
                <w:sz w:val="20"/>
              </w:rPr>
              <w:t>ț</w:t>
            </w:r>
            <w:r w:rsidRPr="008428AA">
              <w:rPr>
                <w:rFonts w:ascii="Times New Roman" w:hAnsi="Times New Roman"/>
                <w:bCs/>
                <w:i/>
                <w:sz w:val="20"/>
              </w:rPr>
              <w:t xml:space="preserve">ă </w:t>
            </w:r>
            <w:r>
              <w:rPr>
                <w:rFonts w:ascii="Times New Roman" w:hAnsi="Times New Roman"/>
                <w:bCs/>
                <w:i/>
                <w:sz w:val="20"/>
              </w:rPr>
              <w:t>na</w:t>
            </w:r>
            <w:r>
              <w:rPr>
                <w:rFonts w:ascii="Cambria Math" w:hAnsi="Cambria Math" w:cs="Cambria Math"/>
                <w:bCs/>
                <w:i/>
                <w:sz w:val="20"/>
              </w:rPr>
              <w:t>ț</w:t>
            </w:r>
            <w:r>
              <w:rPr>
                <w:rFonts w:ascii="Times New Roman" w:hAnsi="Times New Roman"/>
                <w:bCs/>
                <w:i/>
                <w:sz w:val="20"/>
              </w:rPr>
              <w:t xml:space="preserve">ionale, </w:t>
            </w:r>
            <w:r w:rsidRPr="008428AA">
              <w:rPr>
                <w:rFonts w:ascii="Times New Roman" w:hAnsi="Times New Roman"/>
                <w:bCs/>
                <w:i/>
                <w:sz w:val="20"/>
              </w:rPr>
              <w:t xml:space="preserve">europene </w:t>
            </w:r>
            <w:r w:rsidR="00BB6343">
              <w:rPr>
                <w:rFonts w:ascii="Times New Roman" w:hAnsi="Times New Roman"/>
                <w:bCs/>
                <w:i/>
                <w:sz w:val="20"/>
              </w:rPr>
              <w:t>ş</w:t>
            </w:r>
            <w:r w:rsidRPr="008428AA">
              <w:rPr>
                <w:rFonts w:ascii="Times New Roman" w:hAnsi="Times New Roman"/>
                <w:bCs/>
                <w:i/>
                <w:sz w:val="20"/>
              </w:rPr>
              <w:t>i intern</w:t>
            </w:r>
            <w:r w:rsidRPr="008428AA">
              <w:rPr>
                <w:rFonts w:ascii="Cambria Math" w:hAnsi="Cambria Math" w:cs="Cambria Math"/>
                <w:bCs/>
                <w:i/>
                <w:sz w:val="20"/>
              </w:rPr>
              <w:t>ț</w:t>
            </w:r>
            <w:r w:rsidRPr="008428AA">
              <w:rPr>
                <w:rFonts w:ascii="Times New Roman" w:hAnsi="Times New Roman"/>
                <w:bCs/>
                <w:i/>
                <w:sz w:val="20"/>
              </w:rPr>
              <w:t>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 xml:space="preserve">tehnică </w:t>
            </w:r>
            <w:r w:rsidR="00BB6343">
              <w:rPr>
                <w:bCs/>
                <w:sz w:val="22"/>
                <w:szCs w:val="28"/>
              </w:rPr>
              <w:t>ş</w:t>
            </w:r>
            <w:r>
              <w:rPr>
                <w:bCs/>
                <w:sz w:val="22"/>
                <w:szCs w:val="28"/>
              </w:rPr>
              <w:t>i experien</w:t>
            </w:r>
            <w:r w:rsidR="00BB6343">
              <w:rPr>
                <w:bCs/>
                <w:sz w:val="22"/>
                <w:szCs w:val="28"/>
              </w:rPr>
              <w:t>ţ</w:t>
            </w:r>
            <w:r>
              <w:rPr>
                <w:bCs/>
                <w:sz w:val="22"/>
                <w:szCs w:val="28"/>
              </w:rPr>
              <w:t>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BB6343">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cu anexarea actelor</w:t>
            </w:r>
            <w:r w:rsidR="00BB6343">
              <w:rPr>
                <w:rFonts w:ascii="Times New Roman" w:hAnsi="Times New Roman"/>
                <w:bCs/>
                <w:i/>
                <w:sz w:val="22"/>
                <w:szCs w:val="28"/>
              </w:rPr>
              <w:t xml:space="preserve"> </w:t>
            </w:r>
            <w:r>
              <w:rPr>
                <w:rFonts w:ascii="Times New Roman" w:hAnsi="Times New Roman"/>
                <w:bCs/>
                <w:i/>
                <w:sz w:val="22"/>
                <w:szCs w:val="28"/>
              </w:rPr>
              <w:t xml:space="preserve">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w:t>
            </w:r>
            <w:r w:rsidR="00BB6343">
              <w:rPr>
                <w:bCs/>
                <w:i/>
                <w:sz w:val="22"/>
                <w:szCs w:val="28"/>
              </w:rPr>
              <w:t>ţ</w:t>
            </w:r>
            <w:r w:rsidRPr="0013542B">
              <w:rPr>
                <w:bCs/>
                <w:i/>
                <w:sz w:val="22"/>
                <w:szCs w:val="28"/>
              </w:rPr>
              <w:t>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BB6343">
            <w:pPr>
              <w:tabs>
                <w:tab w:val="left" w:pos="540"/>
              </w:tabs>
              <w:suppressAutoHyphens/>
              <w:rPr>
                <w:bCs/>
              </w:rPr>
            </w:pPr>
            <w:r>
              <w:rPr>
                <w:bCs/>
                <w:sz w:val="22"/>
                <w:szCs w:val="22"/>
              </w:rPr>
              <w:t>Neimplicarea în situa</w:t>
            </w:r>
            <w:r w:rsidR="00BB6343">
              <w:rPr>
                <w:bCs/>
                <w:sz w:val="22"/>
                <w:szCs w:val="22"/>
              </w:rPr>
              <w:t>ţ</w:t>
            </w:r>
            <w:r>
              <w:rPr>
                <w:bCs/>
                <w:sz w:val="22"/>
                <w:szCs w:val="22"/>
              </w:rPr>
              <w:t>iile descrise în art. 18 al Legii privind achizi</w:t>
            </w:r>
            <w:r>
              <w:rPr>
                <w:rFonts w:ascii="Cambria Math" w:hAnsi="Cambria Math" w:cs="Cambria Math"/>
                <w:bCs/>
                <w:sz w:val="22"/>
                <w:szCs w:val="22"/>
              </w:rPr>
              <w:t>ț</w:t>
            </w:r>
            <w:r>
              <w:rPr>
                <w:bCs/>
                <w:sz w:val="22"/>
                <w:szCs w:val="22"/>
              </w:rPr>
              <w:t>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w:t>
            </w:r>
            <w:r w:rsidR="00BB6343">
              <w:rPr>
                <w:bCs/>
                <w:sz w:val="22"/>
              </w:rPr>
              <w:t>ţ</w:t>
            </w:r>
            <w:r w:rsidRPr="00EC278C">
              <w:rPr>
                <w:bCs/>
                <w:sz w:val="22"/>
              </w:rPr>
              <w:t xml:space="preserve">ia contribuabilului – original sau copie – eliberat de Inspectoratul Fiscal sau de organul competent în </w:t>
            </w:r>
            <w:r w:rsidR="00BB6343">
              <w:rPr>
                <w:bCs/>
                <w:sz w:val="22"/>
              </w:rPr>
              <w:t>ţ</w:t>
            </w:r>
            <w:r w:rsidRPr="00EC278C">
              <w:rPr>
                <w:bCs/>
                <w:sz w:val="22"/>
              </w:rPr>
              <w:t>ara de re</w:t>
            </w:r>
            <w:r w:rsidR="00BB6343">
              <w:rPr>
                <w:bCs/>
                <w:sz w:val="22"/>
              </w:rPr>
              <w:t>ş</w:t>
            </w:r>
            <w:r w:rsidRPr="00EC278C">
              <w:rPr>
                <w:bCs/>
                <w:sz w:val="22"/>
              </w:rPr>
              <w:t>edin</w:t>
            </w:r>
            <w:r w:rsidR="00BB6343">
              <w:rPr>
                <w:bCs/>
                <w:sz w:val="22"/>
              </w:rPr>
              <w:t>ţ</w:t>
            </w:r>
            <w:r w:rsidRPr="00EC278C">
              <w:rPr>
                <w:bCs/>
                <w:sz w:val="22"/>
              </w:rPr>
              <w:t xml:space="preserve">ă a operatorului economic străin (valabilitatea certificatului - conform cerinţelor Inspectoratului Fiscal al Republicii Moldova sau al organului competent în </w:t>
            </w:r>
            <w:r w:rsidR="00BB6343">
              <w:rPr>
                <w:bCs/>
                <w:sz w:val="22"/>
              </w:rPr>
              <w:t>ţ</w:t>
            </w:r>
            <w:r w:rsidRPr="00EC278C">
              <w:rPr>
                <w:bCs/>
                <w:sz w:val="22"/>
              </w:rPr>
              <w:t>ara de re</w:t>
            </w:r>
            <w:r w:rsidR="00BB6343">
              <w:rPr>
                <w:bCs/>
                <w:sz w:val="22"/>
              </w:rPr>
              <w:t>ş</w:t>
            </w:r>
            <w:r w:rsidRPr="00EC278C">
              <w:rPr>
                <w:bCs/>
                <w:sz w:val="22"/>
              </w:rPr>
              <w:t>edin</w:t>
            </w:r>
            <w:r w:rsidR="00BB6343">
              <w:rPr>
                <w:bCs/>
                <w:sz w:val="22"/>
              </w:rPr>
              <w:t>ţ</w:t>
            </w:r>
            <w:r w:rsidRPr="00EC278C">
              <w:rPr>
                <w:bCs/>
                <w:sz w:val="22"/>
              </w:rPr>
              <w:t>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BB6343">
            <w:pPr>
              <w:pStyle w:val="BodyText"/>
              <w:ind w:left="-57" w:right="-57"/>
              <w:rPr>
                <w:rFonts w:ascii="Times New Roman" w:hAnsi="Times New Roman"/>
                <w:b/>
                <w:i/>
                <w:szCs w:val="22"/>
              </w:rPr>
            </w:pPr>
            <w:r w:rsidRPr="002D1D58">
              <w:rPr>
                <w:rFonts w:ascii="Times New Roman" w:hAnsi="Times New Roman"/>
                <w:b/>
                <w:i/>
                <w:sz w:val="22"/>
                <w:szCs w:val="22"/>
              </w:rPr>
              <w:t>Alte cerin</w:t>
            </w:r>
            <w:r w:rsidR="00BB6343">
              <w:rPr>
                <w:rFonts w:ascii="Times New Roman" w:hAnsi="Times New Roman"/>
                <w:b/>
                <w:i/>
                <w:sz w:val="22"/>
                <w:szCs w:val="22"/>
              </w:rPr>
              <w:t>ţ</w:t>
            </w:r>
            <w:r w:rsidRPr="002D1D58">
              <w:rPr>
                <w:rFonts w:ascii="Times New Roman" w:hAnsi="Times New Roman"/>
                <w:b/>
                <w:i/>
                <w:sz w:val="22"/>
                <w:szCs w:val="22"/>
              </w:rPr>
              <w:t>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0A7256" w:rsidRPr="00C00499" w:rsidRDefault="000A7256" w:rsidP="000A7256"/>
    <w:tbl>
      <w:tblPr>
        <w:tblW w:w="9747" w:type="dxa"/>
        <w:tblLayout w:type="fixed"/>
        <w:tblLook w:val="04A0"/>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w:t>
            </w:r>
            <w:r w:rsidR="00BB6343">
              <w:rPr>
                <w:b/>
                <w:i/>
                <w:sz w:val="22"/>
                <w:szCs w:val="22"/>
              </w:rPr>
              <w:t>ţ</w:t>
            </w:r>
            <w:r w:rsidRPr="00C00499">
              <w:rPr>
                <w:b/>
                <w:i/>
                <w:sz w:val="22"/>
                <w:szCs w:val="22"/>
              </w:rPr>
              <w:t>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w:t>
            </w:r>
            <w:r w:rsidRPr="00C00499">
              <w:rPr>
                <w:i/>
                <w:sz w:val="22"/>
                <w:szCs w:val="22"/>
              </w:rPr>
              <w:lastRenderedPageBreak/>
              <w:t>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BB6343">
            <w:pPr>
              <w:numPr>
                <w:ilvl w:val="0"/>
                <w:numId w:val="15"/>
              </w:numPr>
              <w:tabs>
                <w:tab w:val="clear" w:pos="1134"/>
                <w:tab w:val="left" w:pos="372"/>
              </w:tabs>
              <w:suppressAutoHyphens/>
              <w:spacing w:before="120" w:after="120"/>
              <w:ind w:left="372" w:hanging="360"/>
            </w:pPr>
            <w:r w:rsidRPr="00C00499">
              <w:rPr>
                <w:i/>
                <w:sz w:val="22"/>
                <w:szCs w:val="22"/>
              </w:rPr>
              <w:t>Alte forme ale garan</w:t>
            </w:r>
            <w:r w:rsidR="00BB6343">
              <w:rPr>
                <w:i/>
                <w:sz w:val="22"/>
                <w:szCs w:val="22"/>
              </w:rPr>
              <w:t>ţ</w:t>
            </w:r>
            <w:r w:rsidRPr="00C00499">
              <w:rPr>
                <w:i/>
                <w:sz w:val="22"/>
                <w:szCs w:val="22"/>
              </w:rPr>
              <w:t>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BB6343">
            <w:pPr>
              <w:tabs>
                <w:tab w:val="left" w:pos="540"/>
              </w:tabs>
              <w:suppressAutoHyphens/>
              <w:jc w:val="both"/>
            </w:pPr>
            <w:r w:rsidRPr="00C00499">
              <w:rPr>
                <w:sz w:val="22"/>
                <w:szCs w:val="22"/>
              </w:rPr>
              <w:t xml:space="preserve">Ediţia aplicabilă a Incoterms </w:t>
            </w:r>
            <w:r w:rsidR="00BB6343">
              <w:rPr>
                <w:sz w:val="22"/>
                <w:szCs w:val="22"/>
              </w:rPr>
              <w:t>ş</w:t>
            </w:r>
            <w:r w:rsidRPr="00C00499">
              <w:rPr>
                <w:sz w:val="22"/>
                <w:szCs w:val="22"/>
              </w:rPr>
              <w:t>i termenii comerciali accepta</w:t>
            </w:r>
            <w:r w:rsidRPr="00C00499">
              <w:rPr>
                <w:rFonts w:ascii="Cambria Math" w:hAnsi="Cambria Math" w:cs="Cambria Math"/>
                <w:sz w:val="22"/>
                <w:szCs w:val="22"/>
              </w:rPr>
              <w:t>ț</w:t>
            </w:r>
            <w:r w:rsidRPr="00C00499">
              <w:rPr>
                <w:sz w:val="22"/>
                <w:szCs w:val="22"/>
              </w:rPr>
              <w:t>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BB6343">
            <w:pPr>
              <w:tabs>
                <w:tab w:val="left" w:pos="372"/>
              </w:tabs>
              <w:suppressAutoHyphens/>
              <w:spacing w:before="120" w:after="120"/>
              <w:rPr>
                <w:b/>
                <w:i/>
              </w:rPr>
            </w:pPr>
            <w:r w:rsidRPr="00C00499">
              <w:rPr>
                <w:b/>
                <w:i/>
                <w:sz w:val="22"/>
                <w:szCs w:val="22"/>
              </w:rPr>
              <w:t>_______ [edi</w:t>
            </w:r>
            <w:r w:rsidR="00BB6343">
              <w:rPr>
                <w:b/>
                <w:i/>
                <w:sz w:val="22"/>
                <w:szCs w:val="22"/>
              </w:rPr>
              <w:t>ţ</w:t>
            </w:r>
            <w:r w:rsidRPr="00C00499">
              <w:rPr>
                <w:b/>
                <w:i/>
                <w:sz w:val="22"/>
                <w:szCs w:val="22"/>
              </w:rPr>
              <w:t>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BB6343">
            <w:pPr>
              <w:ind w:right="-108"/>
              <w:rPr>
                <w:spacing w:val="-4"/>
              </w:rPr>
            </w:pPr>
            <w:r w:rsidRPr="00C00499">
              <w:rPr>
                <w:spacing w:val="-4"/>
                <w:sz w:val="22"/>
                <w:szCs w:val="22"/>
              </w:rPr>
              <w:t xml:space="preserve">Metoda </w:t>
            </w:r>
            <w:r w:rsidR="00BB6343">
              <w:rPr>
                <w:spacing w:val="-4"/>
                <w:sz w:val="22"/>
                <w:szCs w:val="22"/>
              </w:rPr>
              <w:t>ş</w:t>
            </w:r>
            <w:r w:rsidRPr="00C00499">
              <w:rPr>
                <w:spacing w:val="-4"/>
                <w:sz w:val="22"/>
                <w:szCs w:val="22"/>
              </w:rPr>
              <w:t>i condi</w:t>
            </w:r>
            <w:r w:rsidRPr="00C00499">
              <w:rPr>
                <w:rFonts w:ascii="Cambria Math" w:hAnsi="Cambria Math" w:cs="Cambria Math"/>
                <w:spacing w:val="-4"/>
                <w:sz w:val="22"/>
                <w:szCs w:val="22"/>
              </w:rPr>
              <w:t>ț</w:t>
            </w:r>
            <w:r w:rsidRPr="00C00499">
              <w:rPr>
                <w:spacing w:val="-4"/>
                <w:sz w:val="22"/>
                <w:szCs w:val="22"/>
              </w:rPr>
              <w:t xml:space="preserve">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BB6343">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w:t>
            </w:r>
            <w:r w:rsidR="00BB6343">
              <w:rPr>
                <w:i/>
                <w:spacing w:val="-4"/>
                <w:sz w:val="22"/>
                <w:szCs w:val="22"/>
              </w:rPr>
              <w:t>ţ</w:t>
            </w:r>
            <w:r w:rsidRPr="00C00499">
              <w:rPr>
                <w:i/>
                <w:spacing w:val="-4"/>
                <w:sz w:val="22"/>
                <w:szCs w:val="22"/>
              </w:rPr>
              <w:t>iile de plată către operatorul economic, plă</w:t>
            </w:r>
            <w:r w:rsidRPr="00C00499">
              <w:rPr>
                <w:rFonts w:ascii="Cambria Math" w:hAnsi="Cambria Math" w:cs="Cambria Math"/>
                <w:i/>
                <w:spacing w:val="-4"/>
                <w:sz w:val="22"/>
                <w:szCs w:val="22"/>
              </w:rPr>
              <w:t>ț</w:t>
            </w:r>
            <w:r w:rsidRPr="00C00499">
              <w:rPr>
                <w:i/>
                <w:spacing w:val="-4"/>
                <w:sz w:val="22"/>
                <w:szCs w:val="22"/>
              </w:rPr>
              <w:t>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w:t>
            </w:r>
            <w:r w:rsidR="00BB6343">
              <w:rPr>
                <w:b/>
                <w:i/>
                <w:iCs/>
                <w:sz w:val="22"/>
                <w:szCs w:val="22"/>
              </w:rPr>
              <w:t>ţ</w:t>
            </w:r>
            <w:r w:rsidRPr="00C00499">
              <w:rPr>
                <w:b/>
                <w:i/>
                <w:iCs/>
                <w:sz w:val="22"/>
                <w:szCs w:val="22"/>
              </w:rPr>
              <w:t>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Pentru achizi</w:t>
            </w:r>
            <w:r w:rsidR="00BB6343">
              <w:rPr>
                <w:i/>
                <w:iCs/>
                <w:sz w:val="22"/>
                <w:szCs w:val="22"/>
              </w:rPr>
              <w:t>ţ</w:t>
            </w:r>
            <w:r w:rsidRPr="00C00499">
              <w:rPr>
                <w:i/>
                <w:iCs/>
                <w:sz w:val="22"/>
                <w:szCs w:val="22"/>
              </w:rPr>
              <w:t xml:space="preserve">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Adresa autorită</w:t>
            </w:r>
            <w:r w:rsidR="00BB6343">
              <w:rPr>
                <w:i/>
                <w:iCs/>
                <w:sz w:val="22"/>
                <w:szCs w:val="22"/>
              </w:rPr>
              <w:t>ţ</w:t>
            </w:r>
            <w:r w:rsidRPr="00C00499">
              <w:rPr>
                <w:i/>
                <w:iCs/>
                <w:sz w:val="22"/>
                <w:szCs w:val="22"/>
              </w:rPr>
              <w:t xml:space="preserve">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w:t>
            </w:r>
            <w:r w:rsidR="00BB6343">
              <w:rPr>
                <w:b/>
                <w:i/>
                <w:iCs/>
                <w:sz w:val="22"/>
                <w:szCs w:val="22"/>
              </w:rPr>
              <w:t>ţ</w:t>
            </w:r>
            <w:r w:rsidRPr="00C00499">
              <w:rPr>
                <w:b/>
                <w:i/>
                <w:iCs/>
                <w:sz w:val="22"/>
                <w:szCs w:val="22"/>
              </w:rPr>
              <w:t xml:space="preserve">ii sau, în cazuri argumentate într-o notă de justificare, pe loturi sau pe lista întreagă, dacă o astfel de modalitate de evaluare este necesară pentru buna executare a viitorului contract </w:t>
            </w:r>
            <w:r w:rsidR="00BB6343">
              <w:rPr>
                <w:b/>
                <w:i/>
                <w:iCs/>
                <w:sz w:val="22"/>
                <w:szCs w:val="22"/>
              </w:rPr>
              <w:t>ş</w:t>
            </w:r>
            <w:r w:rsidRPr="00C00499">
              <w:rPr>
                <w:b/>
                <w:i/>
                <w:iCs/>
                <w:sz w:val="22"/>
                <w:szCs w:val="22"/>
              </w:rPr>
              <w:t>i doar dacă pozi</w:t>
            </w:r>
            <w:r w:rsidR="00BB6343">
              <w:rPr>
                <w:b/>
                <w:i/>
                <w:iCs/>
                <w:sz w:val="22"/>
                <w:szCs w:val="22"/>
              </w:rPr>
              <w:t>ţ</w:t>
            </w:r>
            <w:r w:rsidRPr="00C00499">
              <w:rPr>
                <w:b/>
                <w:i/>
                <w:iCs/>
                <w:sz w:val="22"/>
                <w:szCs w:val="22"/>
              </w:rPr>
              <w:t>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BB6343">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w:t>
            </w:r>
            <w:r w:rsidR="00BB6343">
              <w:rPr>
                <w:b/>
                <w:i/>
                <w:iCs/>
                <w:sz w:val="22"/>
                <w:szCs w:val="22"/>
              </w:rPr>
              <w:t>ţ</w:t>
            </w:r>
            <w:r w:rsidRPr="00C00499">
              <w:rPr>
                <w:b/>
                <w:i/>
                <w:iCs/>
                <w:sz w:val="22"/>
                <w:szCs w:val="22"/>
              </w:rPr>
              <w:t>i factorii de evaluare nu trebuie să depă</w:t>
            </w:r>
            <w:r w:rsidRPr="00C00499">
              <w:rPr>
                <w:rFonts w:ascii="Cambria Math" w:hAnsi="Cambria Math" w:cs="Cambria Math"/>
                <w:b/>
                <w:i/>
                <w:iCs/>
                <w:sz w:val="22"/>
                <w:szCs w:val="22"/>
              </w:rPr>
              <w:t>ș</w:t>
            </w:r>
            <w:r w:rsidRPr="00C00499">
              <w:rPr>
                <w:b/>
                <w:i/>
                <w:iCs/>
                <w:sz w:val="22"/>
                <w:szCs w:val="22"/>
              </w:rPr>
              <w:t xml:space="preserve">ească 100%) </w:t>
            </w:r>
            <w:r w:rsidRPr="00C00499">
              <w:rPr>
                <w:rFonts w:ascii="Cambria Math" w:hAnsi="Cambria Math" w:cs="Cambria Math"/>
                <w:b/>
                <w:i/>
                <w:iCs/>
                <w:sz w:val="22"/>
                <w:szCs w:val="22"/>
              </w:rPr>
              <w:t>ș</w:t>
            </w:r>
            <w:r w:rsidRPr="00C00499">
              <w:rPr>
                <w:b/>
                <w:i/>
                <w:iCs/>
                <w:sz w:val="22"/>
                <w:szCs w:val="22"/>
              </w:rPr>
              <w:t>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w:t>
            </w:r>
            <w:r w:rsidR="006A2A49">
              <w:rPr>
                <w:b/>
                <w:i/>
                <w:color w:val="000000"/>
                <w:sz w:val="22"/>
                <w:szCs w:val="22"/>
              </w:rPr>
              <w:t>ţ</w:t>
            </w:r>
            <w:r w:rsidRPr="00C00499">
              <w:rPr>
                <w:b/>
                <w:i/>
                <w:color w:val="000000"/>
                <w:sz w:val="22"/>
                <w:szCs w:val="22"/>
              </w:rPr>
              <w:t xml:space="preserve"> sau Oferta cea mai avantajoasă economic]</w:t>
            </w:r>
          </w:p>
          <w:p w:rsidR="000A7256" w:rsidRPr="00C00499" w:rsidRDefault="000A7256" w:rsidP="006A2A49">
            <w:pPr>
              <w:tabs>
                <w:tab w:val="right" w:pos="4743"/>
              </w:tabs>
              <w:jc w:val="both"/>
              <w:rPr>
                <w:b/>
                <w:i/>
                <w:iCs/>
                <w:color w:val="FF0000"/>
              </w:rPr>
            </w:pPr>
            <w:r w:rsidRPr="00C00499">
              <w:rPr>
                <w:b/>
                <w:i/>
                <w:color w:val="000000"/>
                <w:sz w:val="22"/>
                <w:szCs w:val="22"/>
              </w:rPr>
              <w:t>[pe pozi</w:t>
            </w:r>
            <w:r w:rsidR="006A2A49">
              <w:rPr>
                <w:b/>
                <w:i/>
                <w:color w:val="000000"/>
                <w:sz w:val="22"/>
                <w:szCs w:val="22"/>
              </w:rPr>
              <w:t>ţ</w:t>
            </w:r>
            <w:r w:rsidRPr="00C00499">
              <w:rPr>
                <w:b/>
                <w:i/>
                <w:color w:val="000000"/>
                <w:sz w:val="22"/>
                <w:szCs w:val="22"/>
              </w:rPr>
              <w:t>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w:t>
            </w:r>
            <w:r w:rsidR="006A2A49">
              <w:rPr>
                <w:b/>
                <w:i/>
                <w:sz w:val="22"/>
                <w:szCs w:val="22"/>
              </w:rPr>
              <w:t>ţ</w:t>
            </w:r>
            <w:r w:rsidRPr="00C00499">
              <w:rPr>
                <w:b/>
                <w:i/>
                <w:sz w:val="22"/>
                <w:szCs w:val="22"/>
              </w:rPr>
              <w:t>iei de bună execu</w:t>
            </w:r>
            <w:r w:rsidR="006A2A49">
              <w:rPr>
                <w:b/>
                <w:i/>
                <w:sz w:val="22"/>
                <w:szCs w:val="22"/>
              </w:rPr>
              <w:t>ţ</w:t>
            </w:r>
            <w:r w:rsidRPr="00C00499">
              <w:rPr>
                <w:b/>
                <w:i/>
                <w:sz w:val="22"/>
                <w:szCs w:val="22"/>
              </w:rPr>
              <w:t>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w:t>
            </w:r>
            <w:r w:rsidR="006A2A49">
              <w:rPr>
                <w:i/>
                <w:sz w:val="22"/>
                <w:szCs w:val="22"/>
              </w:rPr>
              <w:t>ţ</w:t>
            </w:r>
            <w:r w:rsidRPr="0013542B">
              <w:rPr>
                <w:i/>
                <w:sz w:val="22"/>
                <w:szCs w:val="22"/>
              </w:rPr>
              <w:t>ia de buna execu</w:t>
            </w:r>
            <w:r w:rsidR="006A2A49">
              <w:rPr>
                <w:i/>
                <w:sz w:val="22"/>
                <w:szCs w:val="22"/>
              </w:rPr>
              <w:t>ţ</w:t>
            </w:r>
            <w:r w:rsidRPr="0013542B">
              <w:rPr>
                <w:i/>
                <w:sz w:val="22"/>
                <w:szCs w:val="22"/>
              </w:rPr>
              <w:t>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w:t>
            </w:r>
            <w:r w:rsidR="006A2A49">
              <w:rPr>
                <w:i/>
                <w:sz w:val="22"/>
                <w:szCs w:val="22"/>
              </w:rPr>
              <w:t>ţ</w:t>
            </w:r>
            <w:r w:rsidRPr="00C00499">
              <w:rPr>
                <w:i/>
                <w:sz w:val="22"/>
                <w:szCs w:val="22"/>
              </w:rPr>
              <w:t>ia de buna execu</w:t>
            </w:r>
            <w:r w:rsidR="006A2A49">
              <w:rPr>
                <w:i/>
                <w:sz w:val="22"/>
                <w:szCs w:val="22"/>
              </w:rPr>
              <w:t>ţ</w:t>
            </w:r>
            <w:r w:rsidRPr="00C00499">
              <w:rPr>
                <w:i/>
                <w:sz w:val="22"/>
                <w:szCs w:val="22"/>
              </w:rPr>
              <w:t>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lastRenderedPageBreak/>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w:t>
            </w:r>
            <w:r w:rsidR="006A2A49">
              <w:rPr>
                <w:i/>
                <w:sz w:val="22"/>
                <w:szCs w:val="22"/>
              </w:rPr>
              <w:t>ţ</w:t>
            </w:r>
            <w:r w:rsidRPr="00C00499">
              <w:rPr>
                <w:i/>
                <w:sz w:val="22"/>
                <w:szCs w:val="22"/>
              </w:rPr>
              <w:t>ia de bună execu</w:t>
            </w:r>
            <w:r w:rsidR="006A2A49">
              <w:rPr>
                <w:i/>
                <w:sz w:val="22"/>
                <w:szCs w:val="22"/>
              </w:rPr>
              <w:t>ţ</w:t>
            </w:r>
            <w:r w:rsidRPr="00C00499">
              <w:rPr>
                <w:i/>
                <w:sz w:val="22"/>
                <w:szCs w:val="22"/>
              </w:rPr>
              <w:t>ie” sau “Pentru garanţia de bună execu</w:t>
            </w:r>
            <w:r w:rsidR="006A2A49">
              <w:rPr>
                <w:i/>
                <w:sz w:val="22"/>
                <w:szCs w:val="22"/>
              </w:rPr>
              <w:t>ţ</w:t>
            </w:r>
            <w:r w:rsidRPr="00C00499">
              <w:rPr>
                <w:i/>
                <w:sz w:val="22"/>
                <w:szCs w:val="22"/>
              </w:rPr>
              <w:t>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6A2A49">
            <w:pPr>
              <w:numPr>
                <w:ilvl w:val="0"/>
                <w:numId w:val="29"/>
              </w:numPr>
              <w:tabs>
                <w:tab w:val="clear" w:pos="1134"/>
                <w:tab w:val="left" w:pos="372"/>
              </w:tabs>
              <w:suppressAutoHyphens/>
              <w:spacing w:before="120" w:after="120"/>
              <w:ind w:left="372" w:hanging="360"/>
            </w:pPr>
            <w:r w:rsidRPr="00C00499">
              <w:rPr>
                <w:i/>
                <w:sz w:val="22"/>
                <w:szCs w:val="22"/>
              </w:rPr>
              <w:t>Alte forme ale garan</w:t>
            </w:r>
            <w:r w:rsidR="006A2A49">
              <w:rPr>
                <w:i/>
                <w:sz w:val="22"/>
                <w:szCs w:val="22"/>
              </w:rPr>
              <w:t>ţ</w:t>
            </w:r>
            <w:r w:rsidRPr="00C00499">
              <w:rPr>
                <w:i/>
                <w:sz w:val="22"/>
                <w:szCs w:val="22"/>
              </w:rPr>
              <w:t>iei de bună execu</w:t>
            </w:r>
            <w:r w:rsidRPr="00C00499">
              <w:rPr>
                <w:rFonts w:ascii="Cambria Math" w:hAnsi="Cambria Math" w:cs="Cambria Math"/>
                <w:i/>
                <w:sz w:val="22"/>
                <w:szCs w:val="22"/>
              </w:rPr>
              <w:t>ț</w:t>
            </w:r>
            <w:r w:rsidRPr="00C00499">
              <w:rPr>
                <w:i/>
                <w:sz w:val="22"/>
                <w:szCs w:val="22"/>
              </w:rPr>
              <w:t>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6A2A49">
            <w:pPr>
              <w:tabs>
                <w:tab w:val="right" w:pos="4743"/>
              </w:tabs>
              <w:jc w:val="both"/>
              <w:rPr>
                <w:b/>
                <w:i/>
                <w:iCs/>
                <w:color w:val="FF0000"/>
                <w:lang w:val="en-US"/>
              </w:rPr>
            </w:pPr>
            <w:r w:rsidRPr="00C00499">
              <w:rPr>
                <w:i/>
              </w:rPr>
              <w:t>[Indica</w:t>
            </w:r>
            <w:r w:rsidR="006A2A49">
              <w:rPr>
                <w:i/>
              </w:rPr>
              <w:t>ţ</w:t>
            </w:r>
            <w:r w:rsidRPr="00C00499">
              <w:rPr>
                <w:i/>
              </w:rPr>
              <w:t>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w:t>
      </w:r>
      <w:r w:rsidR="006A2A49">
        <w:rPr>
          <w:b/>
          <w:bCs/>
          <w:color w:val="FF0000"/>
          <w:sz w:val="22"/>
          <w:szCs w:val="22"/>
        </w:rPr>
        <w:t>ţ</w:t>
      </w:r>
      <w:r w:rsidRPr="00C00499">
        <w:rPr>
          <w:b/>
          <w:bCs/>
          <w:color w:val="FF0000"/>
          <w:sz w:val="22"/>
          <w:szCs w:val="22"/>
        </w:rPr>
        <w:t>inutul prezentei Fi</w:t>
      </w:r>
      <w:r w:rsidR="006A2A49">
        <w:rPr>
          <w:b/>
          <w:bCs/>
          <w:color w:val="FF0000"/>
          <w:sz w:val="22"/>
          <w:szCs w:val="22"/>
        </w:rPr>
        <w:t>ş</w:t>
      </w:r>
      <w:r w:rsidRPr="00C00499">
        <w:rPr>
          <w:b/>
          <w:bCs/>
          <w:color w:val="FF0000"/>
          <w:sz w:val="22"/>
          <w:szCs w:val="22"/>
        </w:rPr>
        <w:t>e de date a achizi</w:t>
      </w:r>
      <w:r w:rsidR="006A2A49">
        <w:rPr>
          <w:b/>
          <w:bCs/>
          <w:color w:val="FF0000"/>
          <w:sz w:val="22"/>
          <w:szCs w:val="22"/>
        </w:rPr>
        <w:t>ţ</w:t>
      </w:r>
      <w:r w:rsidRPr="00C00499">
        <w:rPr>
          <w:b/>
          <w:bCs/>
          <w:color w:val="FF0000"/>
          <w:sz w:val="22"/>
          <w:szCs w:val="22"/>
        </w:rPr>
        <w:t>iei este identic cu datele procedurii din cadrul Sistemului Informa</w:t>
      </w:r>
      <w:r w:rsidR="006A2A49">
        <w:rPr>
          <w:b/>
          <w:bCs/>
          <w:color w:val="FF0000"/>
          <w:sz w:val="22"/>
          <w:szCs w:val="22"/>
        </w:rPr>
        <w:t>ţ</w:t>
      </w:r>
      <w:r w:rsidRPr="00C00499">
        <w:rPr>
          <w:b/>
          <w:bCs/>
          <w:color w:val="FF0000"/>
          <w:sz w:val="22"/>
          <w:szCs w:val="22"/>
        </w:rPr>
        <w:t>ional Automatizat “REGISTRUL DE STAT AL ACHIZI</w:t>
      </w:r>
      <w:r w:rsidR="006A2A49">
        <w:rPr>
          <w:b/>
          <w:bCs/>
          <w:color w:val="FF0000"/>
          <w:sz w:val="22"/>
          <w:szCs w:val="22"/>
        </w:rPr>
        <w:t>Ţ</w:t>
      </w:r>
      <w:r w:rsidRPr="00C00499">
        <w:rPr>
          <w:b/>
          <w:bCs/>
          <w:color w:val="FF0000"/>
          <w:sz w:val="22"/>
          <w:szCs w:val="22"/>
        </w:rPr>
        <w:t>IILOR PUBLICE”. Grupul de lucru pentru achizi</w:t>
      </w:r>
      <w:r w:rsidR="006A2A49">
        <w:rPr>
          <w:b/>
          <w:bCs/>
          <w:color w:val="FF0000"/>
          <w:sz w:val="22"/>
          <w:szCs w:val="22"/>
        </w:rPr>
        <w:t>ţ</w:t>
      </w:r>
      <w:r w:rsidRPr="00C00499">
        <w:rPr>
          <w:b/>
          <w:bCs/>
          <w:color w:val="FF0000"/>
          <w:sz w:val="22"/>
          <w:szCs w:val="22"/>
        </w:rPr>
        <w:t>ii confirmă corectitudinea con</w:t>
      </w:r>
      <w:r w:rsidR="006A2A49">
        <w:rPr>
          <w:b/>
          <w:bCs/>
          <w:color w:val="FF0000"/>
          <w:sz w:val="22"/>
          <w:szCs w:val="22"/>
        </w:rPr>
        <w:t>ţ</w:t>
      </w:r>
      <w:r w:rsidRPr="00C00499">
        <w:rPr>
          <w:b/>
          <w:bCs/>
          <w:color w:val="FF0000"/>
          <w:sz w:val="22"/>
          <w:szCs w:val="22"/>
        </w:rPr>
        <w:t>inutului Fi</w:t>
      </w:r>
      <w:r w:rsidR="006A2A49">
        <w:rPr>
          <w:b/>
          <w:bCs/>
          <w:color w:val="FF0000"/>
          <w:sz w:val="22"/>
          <w:szCs w:val="22"/>
        </w:rPr>
        <w:t>ş</w:t>
      </w:r>
      <w:r w:rsidRPr="00C00499">
        <w:rPr>
          <w:b/>
          <w:bCs/>
          <w:color w:val="FF0000"/>
          <w:sz w:val="22"/>
          <w:szCs w:val="22"/>
        </w:rPr>
        <w:t>ei de date a achizi</w:t>
      </w:r>
      <w:r w:rsidR="006A2A49">
        <w:rPr>
          <w:b/>
          <w:bCs/>
          <w:color w:val="FF0000"/>
          <w:sz w:val="22"/>
          <w:szCs w:val="22"/>
        </w:rPr>
        <w:t>ţ</w:t>
      </w:r>
      <w:r w:rsidRPr="00C00499">
        <w:rPr>
          <w:b/>
          <w:bCs/>
          <w:color w:val="FF0000"/>
          <w:sz w:val="22"/>
          <w:szCs w:val="22"/>
        </w:rPr>
        <w:t>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Heading2"/>
            </w:pPr>
            <w:bookmarkStart w:id="174" w:name="_Toc392180198"/>
            <w:bookmarkStart w:id="175" w:name="_Toc449539086"/>
            <w:r w:rsidRPr="00C00499">
              <w:lastRenderedPageBreak/>
              <w:t>Formularul ofertei (F3.1)</w:t>
            </w:r>
            <w:bookmarkEnd w:id="174"/>
            <w:bookmarkEnd w:id="175"/>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w:t>
            </w:r>
            <w:r w:rsidR="00CE110F">
              <w:t>ţ</w:t>
            </w:r>
            <w:r w:rsidRPr="00C00499">
              <w:t xml:space="preserve">,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Heading2"/>
            </w:pPr>
            <w:bookmarkStart w:id="178" w:name="_Toc392180200"/>
            <w:bookmarkStart w:id="179" w:name="_Toc449539088"/>
          </w:p>
          <w:p w:rsidR="000A7256" w:rsidRPr="00C00499" w:rsidRDefault="000A7256" w:rsidP="00764A34">
            <w:pPr>
              <w:pStyle w:val="Heading2"/>
            </w:pPr>
            <w:r w:rsidRPr="00C00499">
              <w:t>Formular informativ despre ofertant (F3.3)</w:t>
            </w:r>
            <w:bookmarkEnd w:id="178"/>
            <w:bookmarkEnd w:id="179"/>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CE110F">
            <w:pPr>
              <w:numPr>
                <w:ilvl w:val="3"/>
                <w:numId w:val="13"/>
              </w:numPr>
              <w:tabs>
                <w:tab w:val="left" w:pos="360"/>
              </w:tabs>
              <w:ind w:left="360"/>
              <w:jc w:val="center"/>
              <w:rPr>
                <w:b/>
                <w:sz w:val="28"/>
                <w:szCs w:val="28"/>
              </w:rPr>
            </w:pPr>
            <w:r w:rsidRPr="00C00499">
              <w:rPr>
                <w:b/>
                <w:sz w:val="28"/>
                <w:szCs w:val="28"/>
              </w:rPr>
              <w:lastRenderedPageBreak/>
              <w:t>Ofertan</w:t>
            </w:r>
            <w:r w:rsidR="00CE110F">
              <w:rPr>
                <w:b/>
                <w:sz w:val="28"/>
                <w:szCs w:val="28"/>
              </w:rPr>
              <w:t>ţ</w:t>
            </w:r>
            <w:r w:rsidRPr="00C00499">
              <w:rPr>
                <w:b/>
                <w:sz w:val="28"/>
                <w:szCs w:val="28"/>
              </w:rPr>
              <w:t>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CE110F">
            <w:pPr>
              <w:tabs>
                <w:tab w:val="right" w:pos="0"/>
              </w:tabs>
              <w:jc w:val="center"/>
              <w:rPr>
                <w:b/>
                <w:iCs/>
              </w:rPr>
            </w:pPr>
            <w:r w:rsidRPr="00C00499">
              <w:rPr>
                <w:b/>
                <w:iCs/>
              </w:rPr>
              <w:t>Informa</w:t>
            </w:r>
            <w:r w:rsidR="00CE110F">
              <w:rPr>
                <w:b/>
                <w:iCs/>
              </w:rPr>
              <w:t>ţ</w:t>
            </w:r>
            <w:r w:rsidRPr="00C00499">
              <w:rPr>
                <w:b/>
                <w:iCs/>
              </w:rPr>
              <w:t>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CE110F">
            <w:pPr>
              <w:tabs>
                <w:tab w:val="right" w:pos="0"/>
              </w:tabs>
              <w:rPr>
                <w:b/>
                <w:iCs/>
              </w:rPr>
            </w:pPr>
            <w:r w:rsidRPr="00C00499">
              <w:rPr>
                <w:b/>
                <w:iCs/>
              </w:rPr>
              <w:t>Informa</w:t>
            </w:r>
            <w:r w:rsidR="00CE110F">
              <w:rPr>
                <w:b/>
                <w:iCs/>
              </w:rPr>
              <w:t>ţ</w:t>
            </w:r>
            <w:r w:rsidRPr="00C00499">
              <w:rPr>
                <w:b/>
                <w:iCs/>
              </w:rPr>
              <w:t>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CE110F">
            <w:r w:rsidRPr="00C00499">
              <w:t>Fiecare partener al Asocia</w:t>
            </w:r>
            <w:r w:rsidR="00CE110F">
              <w:t>ţ</w:t>
            </w:r>
            <w:r w:rsidRPr="00C00499">
              <w:t>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CE110F">
            <w:r w:rsidRPr="00C00499">
              <w:t>Anexaţi procura/împuternicirea pentru fiecare semnatar autorizat al ofertei în numele Asocia</w:t>
            </w:r>
            <w:r w:rsidR="00CE110F">
              <w:t>ţ</w:t>
            </w:r>
            <w:r w:rsidRPr="00C00499">
              <w:t>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CE110F">
            <w:r w:rsidRPr="00C00499">
              <w:t>Anexaţi acordul semnat între toţi partenerii ai Asocia</w:t>
            </w:r>
            <w:r w:rsidR="00CE110F">
              <w:t>ţ</w:t>
            </w:r>
            <w:r w:rsidRPr="00C00499">
              <w:t>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0A7256" w:rsidRPr="00C00499" w:rsidRDefault="000A7256" w:rsidP="00764A34">
            <w:pPr>
              <w:pStyle w:val="Heading2"/>
            </w:pPr>
            <w:bookmarkStart w:id="182" w:name="_Toc392180202"/>
            <w:bookmarkStart w:id="183" w:name="_Toc449539090"/>
            <w:r w:rsidRPr="00C00499">
              <w:t>neimplicarea în practici frauduloase şi de corupere (F3.4)</w:t>
            </w:r>
            <w:bookmarkEnd w:id="182"/>
            <w:bookmarkEnd w:id="18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4"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0A7256" w:rsidRPr="008428AA" w:rsidRDefault="000A7256" w:rsidP="00764A34">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w:t>
            </w:r>
            <w:r w:rsidR="00CE110F">
              <w:t>ţ</w:t>
            </w:r>
            <w:r w:rsidRPr="0019144F">
              <w:t>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w:t>
            </w:r>
            <w:r w:rsidR="00CE110F">
              <w:t>ş</w:t>
            </w:r>
            <w:r w:rsidRPr="0019144F">
              <w:t>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w:t>
            </w:r>
            <w:r w:rsidR="00CE110F">
              <w:t>ţ</w:t>
            </w:r>
            <w:r w:rsidRPr="0019144F">
              <w:t xml:space="preserve">iile </w:t>
            </w:r>
            <w:r w:rsidR="00CE110F">
              <w:t>ş</w:t>
            </w:r>
            <w:r w:rsidRPr="0019144F">
              <w:t>i documentele prezentate pentru procedura de achizi</w:t>
            </w:r>
            <w:r w:rsidR="00CE110F">
              <w:t>ţ</w:t>
            </w:r>
            <w:r w:rsidRPr="0019144F">
              <w:t>ie men</w:t>
            </w:r>
            <w:r w:rsidR="00CE110F">
              <w:t>ţ</w:t>
            </w:r>
            <w:r w:rsidRPr="0019144F">
              <w:t>ionată</w:t>
            </w:r>
            <w:r>
              <w:t xml:space="preserve"> mai sus </w:t>
            </w:r>
            <w:r w:rsidRPr="0019144F">
              <w:t xml:space="preserve">sunt veridice </w:t>
            </w:r>
            <w:r w:rsidR="00CE110F">
              <w:t>ş</w:t>
            </w:r>
            <w:r w:rsidRPr="0019144F">
              <w:t>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w:t>
            </w:r>
            <w:r w:rsidR="00CE110F">
              <w:rPr>
                <w:lang w:val="en-US"/>
              </w:rPr>
              <w:t>ş</w:t>
            </w:r>
            <w:r w:rsidRPr="002D1D58">
              <w:rPr>
                <w:lang w:val="en-US"/>
              </w:rPr>
              <w:t>i în Lista de interdic</w:t>
            </w:r>
            <w:r w:rsidR="00CE110F">
              <w:rPr>
                <w:lang w:val="en-US"/>
              </w:rPr>
              <w:t>ţ</w:t>
            </w:r>
            <w:r w:rsidRPr="002D1D58">
              <w:rPr>
                <w:lang w:val="en-US"/>
              </w:rPr>
              <w:t>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7" w:name="_Toc449539093"/>
            <w:r w:rsidRPr="00C00499">
              <w:lastRenderedPageBreak/>
              <w:t>Garanţie de bună execuţie (F3.</w:t>
            </w:r>
            <w:r>
              <w:t>6</w:t>
            </w:r>
            <w:r w:rsidRPr="00C00499">
              <w:t>)</w:t>
            </w:r>
            <w:bookmarkEnd w:id="184"/>
            <w:bookmarkEnd w:id="18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w:t>
            </w:r>
            <w:r w:rsidR="00CE110F">
              <w:t>ţ</w:t>
            </w:r>
            <w:r w:rsidRPr="00C00499">
              <w:t>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CE110F">
            <w:pPr>
              <w:spacing w:before="120" w:after="120"/>
              <w:ind w:left="1440" w:hanging="821"/>
              <w:jc w:val="both"/>
            </w:pPr>
            <w:r w:rsidRPr="00C00499">
              <w:t>Specifica</w:t>
            </w:r>
            <w:r w:rsidR="00CE110F">
              <w:t>ţ</w:t>
            </w:r>
            <w:r w:rsidRPr="00C00499">
              <w:t>ii de pre</w:t>
            </w:r>
            <w:r w:rsidRPr="00C00499">
              <w:rPr>
                <w:rFonts w:ascii="Cambria Math" w:hAnsi="Cambria Math" w:cs="Cambria Math"/>
              </w:rPr>
              <w:t>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8"/>
          <w:pgSz w:w="11906" w:h="16838" w:code="9"/>
          <w:pgMar w:top="1134" w:right="1134" w:bottom="1134" w:left="1418" w:header="720" w:footer="510" w:gutter="0"/>
          <w:cols w:space="720"/>
          <w:titlePg/>
          <w:docGrid w:linePitch="326"/>
        </w:sectPr>
      </w:pPr>
    </w:p>
    <w:tbl>
      <w:tblPr>
        <w:tblW w:w="5065" w:type="pct"/>
        <w:tblLayout w:type="fixed"/>
        <w:tblLook w:val="04A0"/>
      </w:tblPr>
      <w:tblGrid>
        <w:gridCol w:w="1239"/>
        <w:gridCol w:w="3596"/>
        <w:gridCol w:w="1368"/>
        <w:gridCol w:w="1135"/>
        <w:gridCol w:w="1274"/>
        <w:gridCol w:w="445"/>
        <w:gridCol w:w="503"/>
        <w:gridCol w:w="2029"/>
        <w:gridCol w:w="1606"/>
        <w:gridCol w:w="1368"/>
        <w:gridCol w:w="1422"/>
        <w:gridCol w:w="142"/>
      </w:tblGrid>
      <w:tr w:rsidR="000A7256" w:rsidRPr="00C00499" w:rsidTr="00B57805">
        <w:trPr>
          <w:trHeight w:val="697"/>
        </w:trPr>
        <w:tc>
          <w:tcPr>
            <w:tcW w:w="384" w:type="pct"/>
          </w:tcPr>
          <w:p w:rsidR="000A7256" w:rsidRPr="00C00499" w:rsidRDefault="000A7256" w:rsidP="00764A34">
            <w:pPr>
              <w:pStyle w:val="Heading2"/>
              <w:rPr>
                <w:b w:val="0"/>
                <w:sz w:val="20"/>
                <w:szCs w:val="20"/>
                <w:lang w:val="en-US"/>
              </w:rPr>
            </w:pPr>
          </w:p>
        </w:tc>
        <w:tc>
          <w:tcPr>
            <w:tcW w:w="4616" w:type="pct"/>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0A7256" w:rsidRPr="00C00499" w:rsidTr="00B57805">
        <w:tc>
          <w:tcPr>
            <w:tcW w:w="38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0A7256" w:rsidRPr="007C0C9D" w:rsidTr="00964796">
              <w:trPr>
                <w:jc w:val="center"/>
              </w:trPr>
              <w:tc>
                <w:tcPr>
                  <w:tcW w:w="10500" w:type="dxa"/>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491B76">
        <w:trPr>
          <w:trHeight w:val="841"/>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0A7256" w:rsidRPr="004E2493" w:rsidRDefault="00AE3C0F" w:rsidP="00B57805">
            <w:pPr>
              <w:rPr>
                <w:b/>
              </w:rPr>
            </w:pPr>
            <w:r>
              <w:rPr>
                <w:b/>
              </w:rPr>
              <w:t>16/03019</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r w:rsidRPr="00C00499">
              <w:t xml:space="preserve">Data: </w:t>
            </w:r>
            <w:r w:rsidRPr="004E2493">
              <w:rPr>
                <w:b/>
              </w:rPr>
              <w:t>„</w:t>
            </w:r>
            <w:r w:rsidR="001253E4">
              <w:rPr>
                <w:b/>
              </w:rPr>
              <w:t xml:space="preserve">  </w:t>
            </w:r>
            <w:r w:rsidR="00AE3C0F">
              <w:rPr>
                <w:b/>
              </w:rPr>
              <w:t>27</w:t>
            </w:r>
            <w:r w:rsidR="001253E4">
              <w:rPr>
                <w:b/>
              </w:rPr>
              <w:t xml:space="preserve"> </w:t>
            </w:r>
            <w:r w:rsidRPr="004E2493">
              <w:rPr>
                <w:b/>
              </w:rPr>
              <w:t>”</w:t>
            </w:r>
            <w:r w:rsidR="00964796" w:rsidRPr="004E2493">
              <w:rPr>
                <w:b/>
              </w:rPr>
              <w:t xml:space="preserve"> </w:t>
            </w:r>
            <w:r w:rsidR="001D4058">
              <w:rPr>
                <w:b/>
              </w:rPr>
              <w:t>dec</w:t>
            </w:r>
            <w:r w:rsidR="00964796" w:rsidRPr="004E2493">
              <w:rPr>
                <w:b/>
              </w:rPr>
              <w:t xml:space="preserve">embrie </w:t>
            </w:r>
            <w:r w:rsidRPr="004E2493">
              <w:rPr>
                <w:b/>
              </w:rPr>
              <w:t>20</w:t>
            </w:r>
            <w:r w:rsidR="00964796" w:rsidRPr="004E2493">
              <w:rPr>
                <w:b/>
              </w:rPr>
              <w:t>16</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Alternativa nr.: ___________</w:t>
            </w:r>
          </w:p>
        </w:tc>
      </w:tr>
      <w:tr w:rsidR="000A7256" w:rsidRPr="00C00499" w:rsidTr="00491B76">
        <w:trPr>
          <w:trHeight w:val="712"/>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253E4" w:rsidRDefault="00964796" w:rsidP="001D4058">
            <w:pPr>
              <w:rPr>
                <w:b/>
              </w:rPr>
            </w:pPr>
            <w:r w:rsidRPr="004E2493">
              <w:rPr>
                <w:b/>
              </w:rPr>
              <w:t xml:space="preserve">Achiziţionarea serviciilor </w:t>
            </w:r>
            <w:r w:rsidR="004E2493" w:rsidRPr="004E2493">
              <w:rPr>
                <w:b/>
              </w:rPr>
              <w:t>de transport aerian</w:t>
            </w:r>
            <w:r w:rsidR="001253E4">
              <w:rPr>
                <w:b/>
              </w:rPr>
              <w:t xml:space="preserve"> pentru pasageri</w:t>
            </w:r>
            <w:r w:rsidR="004E2493" w:rsidRPr="004E2493">
              <w:rPr>
                <w:b/>
              </w:rPr>
              <w:t xml:space="preserve">, </w:t>
            </w:r>
          </w:p>
          <w:p w:rsidR="000A7256" w:rsidRPr="004E2493" w:rsidRDefault="001D4058" w:rsidP="001D4058">
            <w:pPr>
              <w:rPr>
                <w:b/>
              </w:rPr>
            </w:pPr>
            <w:r>
              <w:rPr>
                <w:b/>
              </w:rPr>
              <w:t>sem. I</w:t>
            </w:r>
            <w:r w:rsidR="004E2493" w:rsidRPr="004E2493">
              <w:rPr>
                <w:b/>
              </w:rPr>
              <w:t xml:space="preserve"> anul 201</w:t>
            </w:r>
            <w:r>
              <w:rPr>
                <w:b/>
              </w:rPr>
              <w:t>7</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D4058">
            <w:r w:rsidRPr="00C00499">
              <w:t xml:space="preserve">Lot: </w:t>
            </w:r>
            <w:r w:rsidR="007C0EA9">
              <w:t>17</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4E4FE2">
            <w:r w:rsidRPr="00C00499">
              <w:t>Pagina:</w:t>
            </w:r>
            <w:r w:rsidR="00964796">
              <w:t xml:space="preserve"> 34</w:t>
            </w:r>
            <w:r w:rsidR="00964796" w:rsidRPr="00C00499">
              <w:t xml:space="preserve"> </w:t>
            </w:r>
            <w:r w:rsidRPr="00C00499">
              <w:t xml:space="preserve">din </w:t>
            </w:r>
            <w:r w:rsidR="008E5911">
              <w:t>4</w:t>
            </w:r>
            <w:r w:rsidR="00AE3C0F">
              <w:t>6</w:t>
            </w:r>
          </w:p>
        </w:tc>
      </w:tr>
      <w:tr w:rsidR="000A7256" w:rsidRPr="00C00499" w:rsidTr="00B57805">
        <w:trPr>
          <w:trHeight w:val="295"/>
        </w:trPr>
        <w:tc>
          <w:tcPr>
            <w:tcW w:w="384" w:type="pct"/>
          </w:tcPr>
          <w:p w:rsidR="000A7256" w:rsidRPr="00C00499" w:rsidRDefault="000A7256" w:rsidP="00764A34"/>
        </w:tc>
        <w:tc>
          <w:tcPr>
            <w:tcW w:w="2580" w:type="pct"/>
            <w:gridSpan w:val="6"/>
            <w:shd w:val="clear" w:color="auto" w:fill="auto"/>
          </w:tcPr>
          <w:p w:rsidR="000A7256" w:rsidRPr="00C00499" w:rsidRDefault="000A7256" w:rsidP="00764A34"/>
        </w:tc>
        <w:tc>
          <w:tcPr>
            <w:tcW w:w="2036" w:type="pct"/>
            <w:gridSpan w:val="5"/>
            <w:shd w:val="clear" w:color="auto" w:fill="auto"/>
          </w:tcPr>
          <w:p w:rsidR="000A7256" w:rsidRPr="00C00499" w:rsidRDefault="000A7256" w:rsidP="00764A34"/>
        </w:tc>
      </w:tr>
      <w:tr w:rsidR="00B57805" w:rsidRPr="00C00499" w:rsidTr="001253E4">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Default="00C91EF2" w:rsidP="001253E4">
            <w:pPr>
              <w:jc w:val="center"/>
              <w:rPr>
                <w:b/>
              </w:rPr>
            </w:pPr>
            <w:r>
              <w:rPr>
                <w:b/>
              </w:rPr>
              <w:t>Cantitatea</w:t>
            </w:r>
          </w:p>
          <w:p w:rsidR="00C91EF2" w:rsidRPr="00C00499" w:rsidRDefault="00E22868" w:rsidP="001253E4">
            <w:pPr>
              <w:jc w:val="center"/>
              <w:rPr>
                <w:b/>
              </w:rPr>
            </w:pPr>
            <w:r>
              <w:rPr>
                <w:b/>
              </w:rPr>
              <w:t>unit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pPr>
              <w:jc w:val="center"/>
            </w:pPr>
            <w:r w:rsidRPr="00C00499">
              <w:rPr>
                <w:b/>
              </w:rPr>
              <w:t>Specificarea tehnică deplină solicitată de către autoritatea contractantă</w:t>
            </w:r>
          </w:p>
        </w:tc>
        <w:tc>
          <w:tcPr>
            <w:tcW w:w="922" w:type="pct"/>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253E4">
            <w:pPr>
              <w:jc w:val="center"/>
              <w:rPr>
                <w:b/>
                <w:szCs w:val="28"/>
              </w:rPr>
            </w:pPr>
            <w:r w:rsidRPr="00C00499">
              <w:rPr>
                <w:b/>
              </w:rPr>
              <w:t>Specificarea tehnică deplină propusă de către ofertant</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1253E4">
            <w:pPr>
              <w:jc w:val="center"/>
              <w:rPr>
                <w:b/>
              </w:rPr>
            </w:pPr>
            <w:r w:rsidRPr="00C00499">
              <w:rPr>
                <w:b/>
              </w:rPr>
              <w:t>Standarde de referinţă</w:t>
            </w:r>
          </w:p>
        </w:tc>
      </w:tr>
      <w:tr w:rsidR="00B57805" w:rsidRPr="00C00499" w:rsidTr="00491B76">
        <w:trPr>
          <w:trHeight w:val="480"/>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9E16D8" w:rsidRPr="00D35E6A" w:rsidTr="00491B76">
        <w:trPr>
          <w:trHeight w:val="678"/>
        </w:trPr>
        <w:tc>
          <w:tcPr>
            <w:tcW w:w="384" w:type="pct"/>
            <w:vMerge w:val="restart"/>
            <w:tcBorders>
              <w:top w:val="single" w:sz="4" w:space="0" w:color="auto"/>
              <w:left w:val="single" w:sz="4" w:space="0" w:color="auto"/>
              <w:right w:val="single" w:sz="4" w:space="0" w:color="auto"/>
            </w:tcBorders>
            <w:shd w:val="clear" w:color="auto" w:fill="auto"/>
            <w:textDirection w:val="btLr"/>
            <w:vAlign w:val="center"/>
          </w:tcPr>
          <w:p w:rsidR="009E16D8" w:rsidRPr="00C00499" w:rsidRDefault="009E16D8" w:rsidP="009E16D8">
            <w:pPr>
              <w:ind w:left="113" w:right="113"/>
              <w:jc w:val="center"/>
            </w:pPr>
            <w:r>
              <w:t>60400000-2</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sidRPr="008F1731">
              <w:rPr>
                <w:b/>
              </w:rPr>
              <w:t>Lotul 1</w:t>
            </w:r>
          </w:p>
          <w:p w:rsidR="009E16D8" w:rsidRPr="008F1731" w:rsidRDefault="009E16D8" w:rsidP="00491B76">
            <w:pPr>
              <w:rPr>
                <w:b/>
              </w:rPr>
            </w:pPr>
            <w:r>
              <w:rPr>
                <w:b/>
              </w:rPr>
              <w:t>România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764A34">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764A34">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62"/>
        </w:trPr>
        <w:tc>
          <w:tcPr>
            <w:tcW w:w="384" w:type="pct"/>
            <w:vMerge/>
            <w:tcBorders>
              <w:left w:val="single" w:sz="4" w:space="0" w:color="auto"/>
              <w:right w:val="single" w:sz="4" w:space="0" w:color="auto"/>
            </w:tcBorders>
            <w:shd w:val="clear" w:color="auto" w:fill="auto"/>
            <w:textDirection w:val="btLr"/>
            <w:vAlign w:val="center"/>
          </w:tcPr>
          <w:p w:rsidR="009E16D8" w:rsidRPr="00C00499" w:rsidRDefault="009E16D8" w:rsidP="00B57805">
            <w:pPr>
              <w:ind w:left="113" w:right="113"/>
              <w:jc w:val="cente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Bucureşti</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522152">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r w:rsidRPr="00D35E6A">
              <w:rPr>
                <w:sz w:val="20"/>
                <w:szCs w:val="20"/>
              </w:rPr>
              <w:t>.</w:t>
            </w:r>
          </w:p>
        </w:tc>
      </w:tr>
      <w:tr w:rsidR="009E16D8" w:rsidRPr="00D35E6A" w:rsidTr="00F754F2">
        <w:trPr>
          <w:trHeight w:val="540"/>
        </w:trPr>
        <w:tc>
          <w:tcPr>
            <w:tcW w:w="384" w:type="pct"/>
            <w:vMerge/>
            <w:tcBorders>
              <w:left w:val="single" w:sz="4" w:space="0" w:color="auto"/>
              <w:right w:val="single" w:sz="4" w:space="0" w:color="auto"/>
            </w:tcBorders>
            <w:shd w:val="clear" w:color="auto" w:fill="auto"/>
            <w:vAlign w:val="center"/>
          </w:tcPr>
          <w:p w:rsidR="009E16D8" w:rsidRPr="00C00499" w:rsidRDefault="009E16D8" w:rsidP="00E22868"/>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sidRPr="008F1731">
              <w:rPr>
                <w:b/>
              </w:rPr>
              <w:t>Lotul 2</w:t>
            </w:r>
          </w:p>
          <w:p w:rsidR="009E16D8" w:rsidRPr="008F1731" w:rsidRDefault="009E16D8" w:rsidP="00AE3C0F">
            <w:pPr>
              <w:rPr>
                <w:b/>
              </w:rPr>
            </w:pPr>
            <w:r w:rsidRPr="008F1731">
              <w:rPr>
                <w:b/>
              </w:rPr>
              <w:t>Re</w:t>
            </w:r>
            <w:r w:rsidR="00AE3C0F">
              <w:rPr>
                <w:b/>
              </w:rPr>
              <w:t>publica</w:t>
            </w:r>
            <w:r w:rsidRPr="008F1731">
              <w:rPr>
                <w:b/>
              </w:rPr>
              <w:t xml:space="preserve"> </w:t>
            </w:r>
            <w:r>
              <w:rPr>
                <w:b/>
              </w:rPr>
              <w:t>Ungară</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48"/>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Budapesta</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74"/>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sidRPr="008F1731">
              <w:rPr>
                <w:b/>
              </w:rPr>
              <w:t>Lotul 3</w:t>
            </w:r>
          </w:p>
          <w:p w:rsidR="009E16D8" w:rsidRPr="008F1731" w:rsidRDefault="00AE3C0F" w:rsidP="00491B76">
            <w:pPr>
              <w:rPr>
                <w:b/>
              </w:rPr>
            </w:pPr>
            <w:r>
              <w:rPr>
                <w:b/>
              </w:rPr>
              <w:t xml:space="preserve">Republica </w:t>
            </w:r>
            <w:r w:rsidR="009E16D8">
              <w:rPr>
                <w:b/>
              </w:rPr>
              <w:t>Lituania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55"/>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Vilnius</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482"/>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sidRPr="008F1731">
              <w:rPr>
                <w:b/>
              </w:rPr>
              <w:t>Lotul 4</w:t>
            </w:r>
          </w:p>
          <w:p w:rsidR="009E16D8" w:rsidRPr="008F1731" w:rsidRDefault="009E16D8" w:rsidP="00491B76">
            <w:pPr>
              <w:rPr>
                <w:b/>
              </w:rPr>
            </w:pPr>
            <w:r>
              <w:rPr>
                <w:b/>
              </w:rPr>
              <w:t>Ucraina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498"/>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Kiev</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38"/>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491B76" w:rsidP="00491B76">
            <w:pPr>
              <w:rPr>
                <w:b/>
              </w:rPr>
            </w:pPr>
            <w:r>
              <w:rPr>
                <w:b/>
              </w:rPr>
              <w:t>Lotul 5</w:t>
            </w:r>
          </w:p>
          <w:p w:rsidR="009E16D8" w:rsidRPr="008F1731" w:rsidRDefault="009E16D8" w:rsidP="00491B76">
            <w:pPr>
              <w:rPr>
                <w:b/>
              </w:rPr>
            </w:pPr>
            <w:r w:rsidRPr="008F1731">
              <w:rPr>
                <w:b/>
              </w:rPr>
              <w:t xml:space="preserve">Republica </w:t>
            </w:r>
            <w:r>
              <w:rPr>
                <w:b/>
              </w:rPr>
              <w:t>Austria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 xml:space="preserve">ie să se </w:t>
            </w:r>
            <w:r w:rsidRPr="00D35E6A">
              <w:rPr>
                <w:sz w:val="20"/>
                <w:szCs w:val="20"/>
              </w:rPr>
              <w:lastRenderedPageBreak/>
              <w:t>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60"/>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Viena</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373"/>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Default="00491B76" w:rsidP="00491B76">
            <w:pPr>
              <w:rPr>
                <w:b/>
              </w:rPr>
            </w:pPr>
            <w:r>
              <w:rPr>
                <w:b/>
              </w:rPr>
              <w:t>Lotul 6</w:t>
            </w:r>
            <w:r w:rsidR="009E16D8" w:rsidRPr="008F1731">
              <w:rPr>
                <w:b/>
              </w:rPr>
              <w:t xml:space="preserve"> </w:t>
            </w:r>
          </w:p>
          <w:p w:rsidR="009E16D8" w:rsidRPr="008F1731" w:rsidRDefault="009E16D8" w:rsidP="00491B76">
            <w:pPr>
              <w:rPr>
                <w:b/>
              </w:rPr>
            </w:pPr>
            <w:r w:rsidRPr="008F1731">
              <w:rPr>
                <w:b/>
              </w:rPr>
              <w:t xml:space="preserve">Republica </w:t>
            </w:r>
            <w:r>
              <w:rPr>
                <w:b/>
              </w:rPr>
              <w:t>Federală Germania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491B76">
        <w:trPr>
          <w:trHeight w:val="559"/>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Berlin</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491B76">
        <w:trPr>
          <w:trHeight w:val="552"/>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491B76" w:rsidP="00491B76">
            <w:pPr>
              <w:rPr>
                <w:b/>
              </w:rPr>
            </w:pPr>
            <w:r>
              <w:rPr>
                <w:b/>
              </w:rPr>
              <w:t>Lotul 7</w:t>
            </w:r>
          </w:p>
          <w:p w:rsidR="009E16D8" w:rsidRPr="008F1731" w:rsidRDefault="009E16D8" w:rsidP="00491B76">
            <w:pPr>
              <w:rPr>
                <w:b/>
              </w:rPr>
            </w:pPr>
            <w:r>
              <w:rPr>
                <w:b/>
              </w:rPr>
              <w:t>Republica Slovacă</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491B76">
        <w:trPr>
          <w:trHeight w:val="603"/>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8F1731" w:rsidRDefault="009E16D8" w:rsidP="00491B76">
            <w:r>
              <w:t>Bratislava</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70"/>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491B76" w:rsidP="00491B76">
            <w:pPr>
              <w:rPr>
                <w:b/>
              </w:rPr>
            </w:pPr>
            <w:r>
              <w:rPr>
                <w:b/>
              </w:rPr>
              <w:t>Lotul 8</w:t>
            </w:r>
          </w:p>
          <w:p w:rsidR="009E16D8" w:rsidRPr="008F1731" w:rsidRDefault="009E16D8" w:rsidP="00491B76">
            <w:pPr>
              <w:rPr>
                <w:b/>
              </w:rPr>
            </w:pPr>
            <w:r w:rsidRPr="008F1731">
              <w:rPr>
                <w:b/>
              </w:rPr>
              <w:t xml:space="preserve">Republica </w:t>
            </w:r>
            <w:r>
              <w:rPr>
                <w:b/>
              </w:rPr>
              <w:t>Belarus</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tcPr>
          <w:p w:rsidR="009E16D8" w:rsidRPr="00D35E6A" w:rsidRDefault="009E16D8" w:rsidP="003508B8">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3508B8">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8D4F13">
        <w:trPr>
          <w:trHeight w:val="405"/>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vMerge w:val="restart"/>
            <w:tcBorders>
              <w:top w:val="single" w:sz="4" w:space="0" w:color="auto"/>
              <w:left w:val="single" w:sz="4" w:space="0" w:color="auto"/>
              <w:right w:val="single" w:sz="4" w:space="0" w:color="auto"/>
            </w:tcBorders>
            <w:shd w:val="clear" w:color="auto" w:fill="auto"/>
            <w:vAlign w:val="center"/>
          </w:tcPr>
          <w:p w:rsidR="009E16D8" w:rsidRPr="0008054C" w:rsidRDefault="009E16D8" w:rsidP="00491B76">
            <w:r>
              <w:t>Minsk</w:t>
            </w:r>
          </w:p>
        </w:tc>
        <w:tc>
          <w:tcPr>
            <w:tcW w:w="424" w:type="pct"/>
            <w:vMerge/>
            <w:tcBorders>
              <w:left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764A34"/>
        </w:tc>
        <w:tc>
          <w:tcPr>
            <w:tcW w:w="395"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202"/>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vMerge/>
            <w:tcBorders>
              <w:left w:val="single" w:sz="4" w:space="0" w:color="auto"/>
              <w:bottom w:val="single" w:sz="4" w:space="0" w:color="auto"/>
              <w:right w:val="single" w:sz="4" w:space="0" w:color="auto"/>
            </w:tcBorders>
            <w:shd w:val="clear" w:color="auto" w:fill="auto"/>
            <w:vAlign w:val="center"/>
          </w:tcPr>
          <w:p w:rsidR="009E16D8" w:rsidRPr="008F1731" w:rsidRDefault="009E16D8" w:rsidP="00491B76">
            <w:pPr>
              <w:rPr>
                <w:b/>
              </w:rPr>
            </w:pP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28"/>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491B76" w:rsidP="00491B76">
            <w:pPr>
              <w:rPr>
                <w:b/>
              </w:rPr>
            </w:pPr>
            <w:r>
              <w:rPr>
                <w:b/>
              </w:rPr>
              <w:t>Lotul 9</w:t>
            </w:r>
          </w:p>
          <w:p w:rsidR="009E16D8" w:rsidRDefault="009E16D8" w:rsidP="00491B76">
            <w:pPr>
              <w:rPr>
                <w:b/>
              </w:rPr>
            </w:pPr>
            <w:r>
              <w:rPr>
                <w:b/>
              </w:rPr>
              <w:t>Regatul Spaniei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50"/>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A16079" w:rsidRDefault="009E16D8" w:rsidP="00491B76">
            <w:r>
              <w:t>Madrid</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491B76">
        <w:trPr>
          <w:trHeight w:val="59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491B76" w:rsidP="00491B76">
            <w:pPr>
              <w:rPr>
                <w:b/>
              </w:rPr>
            </w:pPr>
            <w:r>
              <w:rPr>
                <w:b/>
              </w:rPr>
              <w:t>Lotul 10</w:t>
            </w:r>
          </w:p>
          <w:p w:rsidR="009E16D8" w:rsidRDefault="009E16D8" w:rsidP="00491B76">
            <w:pPr>
              <w:rPr>
                <w:b/>
              </w:rPr>
            </w:pPr>
            <w:r>
              <w:rPr>
                <w:b/>
              </w:rPr>
              <w:t>Republica Turcia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1253E4">
        <w:trPr>
          <w:trHeight w:val="551"/>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A16079" w:rsidRDefault="009E16D8" w:rsidP="00491B76">
            <w:r>
              <w:t>Ankara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r>
              <w:t>4</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70"/>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A16079" w:rsidRDefault="009E16D8" w:rsidP="00491B76">
            <w:r>
              <w:t>Istanbul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74"/>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11</w:t>
            </w:r>
          </w:p>
          <w:p w:rsidR="009E16D8" w:rsidRDefault="009E16D8" w:rsidP="00491B76">
            <w:pPr>
              <w:rPr>
                <w:b/>
              </w:rPr>
            </w:pPr>
            <w:r>
              <w:rPr>
                <w:b/>
              </w:rPr>
              <w:t>Federaţia Rusă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ţie să se realizeze în aceeaş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A21F5D">
        <w:trPr>
          <w:trHeight w:val="555"/>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E5D93" w:rsidRDefault="009E16D8" w:rsidP="00491B76">
            <w:r w:rsidRPr="00CE5D93">
              <w:t>Moscova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49"/>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E5D93" w:rsidRDefault="009E16D8" w:rsidP="00491B76">
            <w:r w:rsidRPr="00CE5D93">
              <w:t>Sankt Petersburg</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5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12</w:t>
            </w:r>
          </w:p>
          <w:p w:rsidR="009E16D8" w:rsidRDefault="009E16D8" w:rsidP="00491B76">
            <w:pPr>
              <w:rPr>
                <w:b/>
              </w:rPr>
            </w:pPr>
            <w:r>
              <w:rPr>
                <w:b/>
              </w:rPr>
              <w:t>Regatul Belgiei</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51"/>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E5D93" w:rsidRDefault="009E16D8" w:rsidP="00491B76">
            <w:r>
              <w:t>Bruxelles</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D35E6A" w:rsidTr="00F754F2">
        <w:trPr>
          <w:trHeight w:val="558"/>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13</w:t>
            </w:r>
          </w:p>
          <w:p w:rsidR="009E16D8" w:rsidRDefault="009E16D8" w:rsidP="00491B76">
            <w:pPr>
              <w:rPr>
                <w:b/>
              </w:rPr>
            </w:pPr>
            <w:r>
              <w:rPr>
                <w:b/>
              </w:rPr>
              <w:t xml:space="preserve">Republica Poloneză </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9E16D8" w:rsidRPr="00C00499" w:rsidRDefault="009E16D8" w:rsidP="00C91EF2">
            <w:pPr>
              <w:jc w:val="center"/>
            </w:pPr>
            <w:r>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9E16D8" w:rsidRPr="00D35E6A" w:rsidRDefault="009E16D8" w:rsidP="00B92C13">
            <w:pPr>
              <w:rPr>
                <w:sz w:val="20"/>
                <w:szCs w:val="20"/>
              </w:rPr>
            </w:pPr>
            <w:r w:rsidRPr="00D35E6A">
              <w:rPr>
                <w:sz w:val="20"/>
                <w:szCs w:val="20"/>
              </w:rPr>
              <w:t>Zbor direct. Clasa econom. Sosirea la destina</w:t>
            </w:r>
            <w:r>
              <w:rPr>
                <w:sz w:val="20"/>
                <w:szCs w:val="20"/>
              </w:rPr>
              <w:t>ţ</w:t>
            </w:r>
            <w:r w:rsidRPr="00D35E6A">
              <w:rPr>
                <w:sz w:val="20"/>
                <w:szCs w:val="20"/>
              </w:rPr>
              <w:t xml:space="preserve">ie să se </w:t>
            </w:r>
            <w:r w:rsidRPr="00D35E6A">
              <w:rPr>
                <w:sz w:val="20"/>
                <w:szCs w:val="20"/>
              </w:rPr>
              <w:lastRenderedPageBreak/>
              <w:t>realizeze în aceea</w:t>
            </w:r>
            <w:r>
              <w:rPr>
                <w:sz w:val="20"/>
                <w:szCs w:val="20"/>
              </w:rPr>
              <w:t>ş</w:t>
            </w:r>
            <w:r w:rsidRPr="00D35E6A">
              <w:rPr>
                <w:sz w:val="20"/>
                <w:szCs w:val="20"/>
              </w:rPr>
              <w:t xml:space="preserve">i zi. </w:t>
            </w:r>
          </w:p>
          <w:p w:rsidR="009E16D8" w:rsidRPr="00D35E6A" w:rsidRDefault="009E16D8"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D35E6A" w:rsidRDefault="009E16D8" w:rsidP="00764A34">
            <w:pPr>
              <w:rPr>
                <w:sz w:val="20"/>
                <w:szCs w:val="20"/>
              </w:rPr>
            </w:pPr>
            <w:r w:rsidRPr="00D35E6A">
              <w:rPr>
                <w:sz w:val="20"/>
                <w:szCs w:val="20"/>
              </w:rPr>
              <w:lastRenderedPageBreak/>
              <w:t xml:space="preserve">  </w:t>
            </w:r>
          </w:p>
        </w:tc>
        <w:tc>
          <w:tcPr>
            <w:tcW w:w="485" w:type="pct"/>
            <w:gridSpan w:val="2"/>
            <w:vMerge w:val="restart"/>
            <w:tcBorders>
              <w:left w:val="single" w:sz="4" w:space="0" w:color="auto"/>
              <w:right w:val="single" w:sz="4" w:space="0" w:color="auto"/>
            </w:tcBorders>
            <w:shd w:val="clear" w:color="auto" w:fill="auto"/>
            <w:vAlign w:val="center"/>
          </w:tcPr>
          <w:p w:rsidR="009E16D8" w:rsidRPr="00D35E6A" w:rsidRDefault="009E16D8" w:rsidP="00764A34">
            <w:pPr>
              <w:rPr>
                <w:sz w:val="20"/>
                <w:szCs w:val="20"/>
              </w:rPr>
            </w:pPr>
          </w:p>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E5D93" w:rsidRDefault="009E16D8" w:rsidP="00491B76">
            <w:r>
              <w:t>Varşovia</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14</w:t>
            </w:r>
          </w:p>
          <w:p w:rsidR="009E16D8" w:rsidRDefault="009E16D8" w:rsidP="00491B76">
            <w:r>
              <w:rPr>
                <w:b/>
              </w:rPr>
              <w:t>Japonia</w:t>
            </w:r>
          </w:p>
        </w:tc>
        <w:tc>
          <w:tcPr>
            <w:tcW w:w="424" w:type="pct"/>
            <w:vMerge w:val="restart"/>
            <w:tcBorders>
              <w:left w:val="single" w:sz="4" w:space="0" w:color="auto"/>
              <w:right w:val="single" w:sz="4" w:space="0" w:color="auto"/>
            </w:tcBorders>
            <w:shd w:val="clear" w:color="auto" w:fill="auto"/>
            <w:vAlign w:val="center"/>
          </w:tcPr>
          <w:p w:rsidR="009E16D8" w:rsidRPr="00C00499" w:rsidRDefault="009E16D8"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left w:val="single" w:sz="4" w:space="0" w:color="auto"/>
              <w:right w:val="single" w:sz="4" w:space="0" w:color="auto"/>
            </w:tcBorders>
            <w:shd w:val="clear" w:color="auto" w:fill="auto"/>
            <w:vAlign w:val="center"/>
          </w:tcPr>
          <w:p w:rsidR="009E16D8" w:rsidRPr="00D35E6A" w:rsidRDefault="009E16D8" w:rsidP="00A21F5D">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C00499" w:rsidRDefault="009E16D8" w:rsidP="00A21F5D">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491B76">
        <w:trPr>
          <w:trHeight w:val="544"/>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Default="009E16D8" w:rsidP="00491B76">
            <w:r>
              <w:t>Tokyo</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15</w:t>
            </w:r>
          </w:p>
          <w:p w:rsidR="009E16D8" w:rsidRDefault="009E16D8" w:rsidP="00491B76">
            <w:r>
              <w:rPr>
                <w:b/>
              </w:rPr>
              <w:t>Republica Franceză</w:t>
            </w:r>
          </w:p>
        </w:tc>
        <w:tc>
          <w:tcPr>
            <w:tcW w:w="424" w:type="pct"/>
            <w:vMerge w:val="restart"/>
            <w:tcBorders>
              <w:left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left w:val="single" w:sz="4" w:space="0" w:color="auto"/>
              <w:right w:val="single" w:sz="4" w:space="0" w:color="auto"/>
            </w:tcBorders>
            <w:shd w:val="clear" w:color="auto" w:fill="auto"/>
            <w:vAlign w:val="center"/>
          </w:tcPr>
          <w:p w:rsidR="009E16D8" w:rsidRPr="00D35E6A" w:rsidRDefault="009E16D8" w:rsidP="00A21F5D">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C00499" w:rsidRDefault="009E16D8" w:rsidP="00A21F5D">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Default="009E16D8" w:rsidP="00491B76">
            <w:r>
              <w:t>Paris</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16</w:t>
            </w:r>
          </w:p>
          <w:p w:rsidR="009E16D8" w:rsidRDefault="009E16D8" w:rsidP="00491B76">
            <w:r>
              <w:rPr>
                <w:b/>
              </w:rPr>
              <w:t xml:space="preserve">Republica Letonia </w:t>
            </w:r>
          </w:p>
        </w:tc>
        <w:tc>
          <w:tcPr>
            <w:tcW w:w="424" w:type="pct"/>
            <w:vMerge w:val="restart"/>
            <w:tcBorders>
              <w:left w:val="single" w:sz="4" w:space="0" w:color="auto"/>
              <w:right w:val="single" w:sz="4" w:space="0" w:color="auto"/>
            </w:tcBorders>
            <w:shd w:val="clear" w:color="auto" w:fill="auto"/>
            <w:vAlign w:val="center"/>
          </w:tcPr>
          <w:p w:rsidR="009E16D8" w:rsidRPr="00C00499" w:rsidRDefault="009E16D8"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left w:val="single" w:sz="4" w:space="0" w:color="auto"/>
              <w:right w:val="single" w:sz="4" w:space="0" w:color="auto"/>
            </w:tcBorders>
            <w:shd w:val="clear" w:color="auto" w:fill="auto"/>
            <w:vAlign w:val="center"/>
          </w:tcPr>
          <w:p w:rsidR="009E16D8" w:rsidRPr="00D35E6A" w:rsidRDefault="009E16D8" w:rsidP="00A21F5D">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C00499" w:rsidRDefault="009E16D8" w:rsidP="00A21F5D">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Default="009E16D8" w:rsidP="00491B76">
            <w:r>
              <w:t>Riga</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F754F2">
        <w:trPr>
          <w:trHeight w:val="566"/>
        </w:trPr>
        <w:tc>
          <w:tcPr>
            <w:tcW w:w="384" w:type="pct"/>
            <w:vMerge/>
            <w:tcBorders>
              <w:left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491B76" w:rsidRDefault="009E16D8" w:rsidP="00491B76">
            <w:pPr>
              <w:rPr>
                <w:b/>
              </w:rPr>
            </w:pPr>
            <w:r>
              <w:rPr>
                <w:b/>
              </w:rPr>
              <w:t>Lotul 17</w:t>
            </w:r>
          </w:p>
          <w:p w:rsidR="009E16D8" w:rsidRDefault="009E16D8" w:rsidP="00491B76">
            <w:r>
              <w:rPr>
                <w:b/>
              </w:rPr>
              <w:t>Georgia</w:t>
            </w:r>
          </w:p>
        </w:tc>
        <w:tc>
          <w:tcPr>
            <w:tcW w:w="424" w:type="pct"/>
            <w:vMerge w:val="restart"/>
            <w:tcBorders>
              <w:left w:val="single" w:sz="4" w:space="0" w:color="auto"/>
              <w:right w:val="single" w:sz="4" w:space="0" w:color="auto"/>
            </w:tcBorders>
            <w:shd w:val="clear" w:color="auto" w:fill="auto"/>
            <w:vAlign w:val="center"/>
          </w:tcPr>
          <w:p w:rsidR="009E16D8" w:rsidRPr="00C00499" w:rsidRDefault="009E16D8" w:rsidP="00C91EF2">
            <w:pPr>
              <w:jc w:val="center"/>
            </w:pPr>
            <w:r>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val="restart"/>
            <w:tcBorders>
              <w:left w:val="single" w:sz="4" w:space="0" w:color="auto"/>
              <w:right w:val="single" w:sz="4" w:space="0" w:color="auto"/>
            </w:tcBorders>
            <w:shd w:val="clear" w:color="auto" w:fill="auto"/>
            <w:vAlign w:val="center"/>
          </w:tcPr>
          <w:p w:rsidR="009E16D8" w:rsidRPr="00D35E6A" w:rsidRDefault="009E16D8" w:rsidP="009E16D8">
            <w:pPr>
              <w:rPr>
                <w:sz w:val="20"/>
                <w:szCs w:val="20"/>
              </w:rPr>
            </w:pPr>
            <w:r w:rsidRPr="00D35E6A">
              <w:rPr>
                <w:sz w:val="20"/>
                <w:szCs w:val="20"/>
              </w:rPr>
              <w:t>Zbor direct. Clasa econom. Sosirea la destina</w:t>
            </w:r>
            <w:r>
              <w:rPr>
                <w:sz w:val="20"/>
                <w:szCs w:val="20"/>
              </w:rPr>
              <w:t>ţ</w:t>
            </w:r>
            <w:r w:rsidRPr="00D35E6A">
              <w:rPr>
                <w:sz w:val="20"/>
                <w:szCs w:val="20"/>
              </w:rPr>
              <w:t>ie să se realizeze în aceea</w:t>
            </w:r>
            <w:r>
              <w:rPr>
                <w:sz w:val="20"/>
                <w:szCs w:val="20"/>
              </w:rPr>
              <w:t>ş</w:t>
            </w:r>
            <w:r w:rsidRPr="00D35E6A">
              <w:rPr>
                <w:sz w:val="20"/>
                <w:szCs w:val="20"/>
              </w:rPr>
              <w:t xml:space="preserve">i zi. </w:t>
            </w:r>
          </w:p>
          <w:p w:rsidR="009E16D8" w:rsidRPr="00C00499" w:rsidRDefault="009E16D8" w:rsidP="009E16D8">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9E16D8" w:rsidRPr="00C00499" w:rsidTr="00A21F5D">
        <w:trPr>
          <w:trHeight w:val="566"/>
        </w:trPr>
        <w:tc>
          <w:tcPr>
            <w:tcW w:w="38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Default="009E16D8" w:rsidP="00491B76">
            <w:r>
              <w:t>Tbilisi</w:t>
            </w:r>
          </w:p>
        </w:tc>
        <w:tc>
          <w:tcPr>
            <w:tcW w:w="424" w:type="pct"/>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c>
          <w:tcPr>
            <w:tcW w:w="922" w:type="pct"/>
            <w:gridSpan w:val="2"/>
            <w:tcBorders>
              <w:top w:val="single" w:sz="4" w:space="0" w:color="auto"/>
              <w:left w:val="single" w:sz="4" w:space="0" w:color="auto"/>
              <w:bottom w:val="single" w:sz="4" w:space="0" w:color="auto"/>
              <w:right w:val="single" w:sz="4" w:space="0" w:color="auto"/>
            </w:tcBorders>
          </w:tcPr>
          <w:p w:rsidR="009E16D8" w:rsidRPr="00C00499" w:rsidRDefault="009E16D8" w:rsidP="00764A34"/>
        </w:tc>
        <w:tc>
          <w:tcPr>
            <w:tcW w:w="485" w:type="pct"/>
            <w:gridSpan w:val="2"/>
            <w:tcBorders>
              <w:left w:val="single" w:sz="4" w:space="0" w:color="auto"/>
              <w:bottom w:val="single" w:sz="4" w:space="0" w:color="auto"/>
              <w:right w:val="single" w:sz="4" w:space="0" w:color="auto"/>
            </w:tcBorders>
            <w:shd w:val="clear" w:color="auto" w:fill="auto"/>
            <w:vAlign w:val="center"/>
          </w:tcPr>
          <w:p w:rsidR="009E16D8" w:rsidRPr="00C00499" w:rsidRDefault="009E16D8" w:rsidP="00764A34"/>
        </w:tc>
      </w:tr>
      <w:tr w:rsidR="00B57805" w:rsidRPr="00C00499" w:rsidTr="009E16D8">
        <w:trPr>
          <w:trHeight w:val="778"/>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22"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B57805">
        <w:trPr>
          <w:gridAfter w:val="1"/>
          <w:wAfter w:w="44" w:type="pct"/>
          <w:trHeight w:val="397"/>
        </w:trPr>
        <w:tc>
          <w:tcPr>
            <w:tcW w:w="384" w:type="pct"/>
            <w:tcBorders>
              <w:top w:val="single" w:sz="4" w:space="0" w:color="auto"/>
            </w:tcBorders>
          </w:tcPr>
          <w:p w:rsidR="000A7256" w:rsidRPr="00C00499" w:rsidRDefault="000A7256" w:rsidP="00764A34">
            <w:pPr>
              <w:tabs>
                <w:tab w:val="left" w:pos="6120"/>
              </w:tabs>
            </w:pPr>
          </w:p>
        </w:tc>
        <w:tc>
          <w:tcPr>
            <w:tcW w:w="4572"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Default="000A7256" w:rsidP="00764A34">
            <w:pPr>
              <w:rPr>
                <w:bCs/>
                <w:iCs/>
              </w:rPr>
            </w:pPr>
            <w:r w:rsidRPr="00C00499">
              <w:rPr>
                <w:bCs/>
                <w:iCs/>
              </w:rPr>
              <w:t>Ofertantul: _______________________ Adresa: ______________________________</w:t>
            </w:r>
          </w:p>
          <w:p w:rsidR="007177FC" w:rsidRDefault="007177FC" w:rsidP="00764A34">
            <w:pPr>
              <w:rPr>
                <w:bCs/>
                <w:iCs/>
              </w:rPr>
            </w:pPr>
          </w:p>
          <w:p w:rsidR="007177FC" w:rsidRPr="00C00499" w:rsidRDefault="007177FC" w:rsidP="00764A34">
            <w:pPr>
              <w:rPr>
                <w:bCs/>
                <w:iCs/>
              </w:rPr>
            </w:pPr>
          </w:p>
          <w:tbl>
            <w:tblPr>
              <w:tblW w:w="14450" w:type="dxa"/>
              <w:tblLayout w:type="fixed"/>
              <w:tblLook w:val="04A0"/>
            </w:tblPr>
            <w:tblGrid>
              <w:gridCol w:w="985"/>
              <w:gridCol w:w="2923"/>
              <w:gridCol w:w="1090"/>
              <w:gridCol w:w="947"/>
              <w:gridCol w:w="498"/>
              <w:gridCol w:w="1203"/>
              <w:gridCol w:w="1559"/>
              <w:gridCol w:w="635"/>
              <w:gridCol w:w="924"/>
              <w:gridCol w:w="1701"/>
              <w:gridCol w:w="1418"/>
              <w:gridCol w:w="567"/>
            </w:tblGrid>
            <w:tr w:rsidR="000A7256" w:rsidRPr="00C00499" w:rsidTr="00393165">
              <w:trPr>
                <w:gridAfter w:val="1"/>
                <w:wAfter w:w="567" w:type="dxa"/>
                <w:trHeight w:val="697"/>
              </w:trPr>
              <w:tc>
                <w:tcPr>
                  <w:tcW w:w="13883" w:type="dxa"/>
                  <w:gridSpan w:val="11"/>
                  <w:shd w:val="clear" w:color="auto" w:fill="auto"/>
                  <w:vAlign w:val="center"/>
                </w:tcPr>
                <w:p w:rsidR="00491B76" w:rsidRDefault="000A7256" w:rsidP="00C91EF2">
                  <w:pPr>
                    <w:pStyle w:val="Heading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p>
                <w:p w:rsidR="00491B76" w:rsidRDefault="00491B76" w:rsidP="00C91EF2">
                  <w:pPr>
                    <w:pStyle w:val="Heading2"/>
                    <w:rPr>
                      <w:sz w:val="24"/>
                    </w:rPr>
                  </w:pPr>
                </w:p>
                <w:p w:rsidR="00491B76" w:rsidRDefault="00491B76" w:rsidP="00C91EF2">
                  <w:pPr>
                    <w:pStyle w:val="Heading2"/>
                    <w:rPr>
                      <w:sz w:val="24"/>
                    </w:rPr>
                  </w:pPr>
                </w:p>
                <w:p w:rsidR="00491B76" w:rsidRDefault="00491B76" w:rsidP="00C91EF2">
                  <w:pPr>
                    <w:pStyle w:val="Heading2"/>
                    <w:rPr>
                      <w:sz w:val="24"/>
                    </w:rPr>
                  </w:pPr>
                </w:p>
                <w:p w:rsidR="00491B76" w:rsidRDefault="00491B76" w:rsidP="00C91EF2">
                  <w:pPr>
                    <w:pStyle w:val="Heading2"/>
                    <w:rPr>
                      <w:sz w:val="24"/>
                    </w:rPr>
                  </w:pPr>
                </w:p>
                <w:p w:rsidR="00491B76" w:rsidRDefault="00491B76" w:rsidP="00C91EF2">
                  <w:pPr>
                    <w:pStyle w:val="Heading2"/>
                    <w:rPr>
                      <w:sz w:val="24"/>
                    </w:rPr>
                  </w:pPr>
                </w:p>
                <w:p w:rsidR="00491B76" w:rsidRDefault="00491B76" w:rsidP="00C91EF2">
                  <w:pPr>
                    <w:pStyle w:val="Heading2"/>
                    <w:rPr>
                      <w:sz w:val="24"/>
                    </w:rPr>
                  </w:pPr>
                </w:p>
                <w:p w:rsidR="000A7256" w:rsidRPr="00C00499" w:rsidRDefault="000A7256" w:rsidP="00C91EF2">
                  <w:pPr>
                    <w:pStyle w:val="Heading2"/>
                    <w:rPr>
                      <w:sz w:val="24"/>
                      <w:lang w:val="en-US"/>
                    </w:rPr>
                  </w:pPr>
                  <w:r w:rsidRPr="00C00499">
                    <w:t>Specifica</w:t>
                  </w:r>
                  <w:r w:rsidR="00C91EF2">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3"/>
                  <w:bookmarkEnd w:id="194"/>
                  <w:r w:rsidRPr="00C00499">
                    <w:rPr>
                      <w:b w:val="0"/>
                    </w:rPr>
                    <w:t xml:space="preserve"> </w:t>
                  </w:r>
                </w:p>
              </w:tc>
            </w:tr>
            <w:tr w:rsidR="000A7256" w:rsidRPr="00C00499" w:rsidTr="00393165">
              <w:trPr>
                <w:gridAfter w:val="1"/>
                <w:wAfter w:w="567" w:type="dxa"/>
              </w:trPr>
              <w:tc>
                <w:tcPr>
                  <w:tcW w:w="13883" w:type="dxa"/>
                  <w:gridSpan w:val="11"/>
                  <w:tcBorders>
                    <w:bottom w:val="single" w:sz="4" w:space="0" w:color="auto"/>
                  </w:tcBorders>
                  <w:shd w:val="clear" w:color="auto" w:fill="auto"/>
                </w:tcPr>
                <w:p w:rsidR="000A7256" w:rsidRPr="007C0C9D" w:rsidRDefault="000A7256" w:rsidP="00764A34">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jc w:val="center"/>
                  </w:pPr>
                </w:p>
              </w:tc>
            </w:tr>
            <w:tr w:rsidR="000A7256" w:rsidRPr="00C00499" w:rsidTr="00393165">
              <w:trPr>
                <w:trHeight w:val="397"/>
              </w:trPr>
              <w:tc>
                <w:tcPr>
                  <w:tcW w:w="64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75827">
                  <w:r w:rsidRPr="00C00499">
                    <w:t>Numărul licitaţiei:</w:t>
                  </w:r>
                  <w:r w:rsidR="00D478A7" w:rsidRPr="004E2493">
                    <w:rPr>
                      <w:b/>
                    </w:rPr>
                    <w:t xml:space="preserve"> </w:t>
                  </w:r>
                  <w:r w:rsidR="009866F1">
                    <w:rPr>
                      <w:b/>
                    </w:rPr>
                    <w:t>16/03019</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9866F1">
                  <w:r w:rsidRPr="00C00499">
                    <w:t>Data: „</w:t>
                  </w:r>
                  <w:r w:rsidR="00F76FA6">
                    <w:t xml:space="preserve">  </w:t>
                  </w:r>
                  <w:r w:rsidR="009866F1">
                    <w:t>27</w:t>
                  </w:r>
                  <w:r w:rsidR="00F76FA6">
                    <w:t xml:space="preserve"> </w:t>
                  </w:r>
                  <w:r w:rsidRPr="00C00499">
                    <w:t>”</w:t>
                  </w:r>
                  <w:r w:rsidR="00B57805">
                    <w:t xml:space="preserve"> </w:t>
                  </w:r>
                  <w:r w:rsidR="00F76FA6">
                    <w:t>dece</w:t>
                  </w:r>
                  <w:r w:rsidR="00B57805">
                    <w:t>mbrie</w:t>
                  </w:r>
                  <w:r w:rsidRPr="00C00499">
                    <w:t xml:space="preserve"> 20</w:t>
                  </w:r>
                  <w:r w:rsidR="00B57805">
                    <w:t>16</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Alternativa nr.: ___________</w:t>
                  </w:r>
                </w:p>
              </w:tc>
            </w:tr>
            <w:tr w:rsidR="000A7256" w:rsidRPr="00C00499" w:rsidTr="00393165">
              <w:trPr>
                <w:trHeight w:val="397"/>
              </w:trPr>
              <w:tc>
                <w:tcPr>
                  <w:tcW w:w="64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75827">
                  <w:r w:rsidRPr="00C00499">
                    <w:t>Denumirea licitaţiei:</w:t>
                  </w:r>
                  <w:r w:rsidR="00B57805">
                    <w:t xml:space="preserve"> </w:t>
                  </w:r>
                  <w:r w:rsidR="00D478A7" w:rsidRPr="004E2493">
                    <w:rPr>
                      <w:b/>
                    </w:rPr>
                    <w:t>Achiziţionarea serviciilor de transport aerian</w:t>
                  </w:r>
                  <w:r w:rsidR="00F76FA6">
                    <w:rPr>
                      <w:b/>
                    </w:rPr>
                    <w:t xml:space="preserve"> pentru pasageri</w:t>
                  </w:r>
                  <w:r w:rsidR="00D478A7" w:rsidRPr="004E2493">
                    <w:rPr>
                      <w:b/>
                    </w:rPr>
                    <w:t xml:space="preserve">, </w:t>
                  </w:r>
                  <w:r w:rsidR="00775827">
                    <w:rPr>
                      <w:b/>
                    </w:rPr>
                    <w:t>sem</w:t>
                  </w:r>
                  <w:r w:rsidR="00F76FA6">
                    <w:rPr>
                      <w:b/>
                    </w:rPr>
                    <w:t xml:space="preserve">. </w:t>
                  </w:r>
                  <w:r w:rsidR="00775827">
                    <w:rPr>
                      <w:b/>
                    </w:rPr>
                    <w:t xml:space="preserve">I </w:t>
                  </w:r>
                  <w:r w:rsidR="00D478A7" w:rsidRPr="004E2493">
                    <w:rPr>
                      <w:b/>
                    </w:rPr>
                    <w:t>anul 201</w:t>
                  </w:r>
                  <w:r w:rsidR="00775827">
                    <w:rPr>
                      <w:b/>
                    </w:rPr>
                    <w:t>7</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r w:rsidRPr="00C00499">
                    <w:t>Lot:</w:t>
                  </w:r>
                  <w:r w:rsidR="00B57805">
                    <w:t xml:space="preserve"> </w:t>
                  </w:r>
                  <w:r w:rsidR="00D478A7">
                    <w:t>1</w:t>
                  </w:r>
                  <w:r w:rsidR="00F76FA6">
                    <w:t>7</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9866F1">
                  <w:r w:rsidRPr="00C00499">
                    <w:t xml:space="preserve">Pagina: </w:t>
                  </w:r>
                  <w:r w:rsidR="00B57805">
                    <w:t>3</w:t>
                  </w:r>
                  <w:r w:rsidR="00D478A7">
                    <w:t>6</w:t>
                  </w:r>
                  <w:r w:rsidR="00B57805">
                    <w:t xml:space="preserve"> </w:t>
                  </w:r>
                  <w:r w:rsidRPr="00C00499">
                    <w:t xml:space="preserve">din </w:t>
                  </w:r>
                  <w:r w:rsidR="00B57805">
                    <w:t>4</w:t>
                  </w:r>
                  <w:r w:rsidR="009866F1">
                    <w:t>6</w:t>
                  </w:r>
                </w:p>
              </w:tc>
            </w:tr>
            <w:tr w:rsidR="000A7256" w:rsidRPr="00C00499" w:rsidTr="00393165">
              <w:trPr>
                <w:trHeight w:val="567"/>
              </w:trPr>
              <w:tc>
                <w:tcPr>
                  <w:tcW w:w="1246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F76FA6">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Denumirea bunurilor şi/sau a serviciilor</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Suma</w:t>
                  </w:r>
                </w:p>
                <w:p w:rsidR="000A7256" w:rsidRPr="00C00499" w:rsidRDefault="000A7256" w:rsidP="00F76FA6">
                  <w:pPr>
                    <w:jc w:val="center"/>
                    <w:rPr>
                      <w:b/>
                    </w:rPr>
                  </w:pPr>
                  <w:r w:rsidRPr="00C00499">
                    <w:rPr>
                      <w:b/>
                    </w:rPr>
                    <w:t>fără</w:t>
                  </w:r>
                </w:p>
                <w:p w:rsidR="000A7256" w:rsidRPr="00C00499" w:rsidRDefault="000A7256" w:rsidP="00F76FA6">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F76FA6">
                  <w:pPr>
                    <w:jc w:val="center"/>
                    <w:rPr>
                      <w:b/>
                    </w:rPr>
                  </w:pPr>
                  <w:r w:rsidRPr="00C00499">
                    <w:rPr>
                      <w:b/>
                    </w:rPr>
                    <w:t>Suma</w:t>
                  </w:r>
                </w:p>
                <w:p w:rsidR="000A7256" w:rsidRPr="00C00499" w:rsidRDefault="000A7256" w:rsidP="00F76FA6">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F76FA6">
                  <w:pPr>
                    <w:jc w:val="center"/>
                    <w:rPr>
                      <w:b/>
                      <w:szCs w:val="28"/>
                      <w:lang w:val="en-US"/>
                    </w:rPr>
                  </w:pPr>
                  <w:r w:rsidRPr="00C00499">
                    <w:rPr>
                      <w:b/>
                      <w:szCs w:val="28"/>
                      <w:lang w:val="en-US"/>
                    </w:rPr>
                    <w:t>Termenul de livrare/</w:t>
                  </w:r>
                </w:p>
                <w:p w:rsidR="000A7256" w:rsidRPr="00C00499" w:rsidRDefault="000A7256" w:rsidP="00F76FA6">
                  <w:pPr>
                    <w:jc w:val="center"/>
                    <w:rPr>
                      <w:b/>
                    </w:rPr>
                  </w:pPr>
                  <w:r w:rsidRPr="00C00499">
                    <w:rPr>
                      <w:b/>
                      <w:szCs w:val="28"/>
                      <w:lang w:val="en-US"/>
                    </w:rPr>
                    <w:t>prestare</w:t>
                  </w:r>
                </w:p>
              </w:tc>
            </w:tr>
            <w:tr w:rsidR="000A7256" w:rsidRPr="00C00499" w:rsidTr="00393165">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F76FA6" w:rsidRPr="00C00499" w:rsidTr="00F76FA6">
              <w:trPr>
                <w:trHeight w:val="397"/>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F76FA6" w:rsidRPr="00C00499" w:rsidRDefault="00F76FA6" w:rsidP="00F76FA6">
                  <w:pPr>
                    <w:ind w:left="113" w:right="113"/>
                  </w:pPr>
                  <w:r>
                    <w:t>60400000-2</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491B76">
                  <w:pPr>
                    <w:rPr>
                      <w:b/>
                    </w:rPr>
                  </w:pPr>
                  <w:r>
                    <w:rPr>
                      <w:b/>
                    </w:rPr>
                    <w:t xml:space="preserve">Lotul </w:t>
                  </w:r>
                  <w:r w:rsidRPr="008F1731">
                    <w:rPr>
                      <w:b/>
                    </w:rPr>
                    <w:t>1</w:t>
                  </w:r>
                </w:p>
                <w:p w:rsidR="00F76FA6" w:rsidRPr="008F1731" w:rsidRDefault="00F76FA6" w:rsidP="00491B76">
                  <w:pPr>
                    <w:rPr>
                      <w:b/>
                    </w:rPr>
                  </w:pPr>
                  <w:r>
                    <w:rPr>
                      <w:b/>
                    </w:rPr>
                    <w:t>România</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491B76">
                  <w:r>
                    <w:t>Bucureşti</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491B76">
                  <w:pPr>
                    <w:ind w:left="601" w:hanging="706"/>
                    <w:rPr>
                      <w:b/>
                    </w:rPr>
                  </w:pPr>
                  <w:r w:rsidRPr="008F1731">
                    <w:rPr>
                      <w:b/>
                    </w:rPr>
                    <w:t xml:space="preserve">  Lotul 2 </w:t>
                  </w:r>
                </w:p>
                <w:p w:rsidR="00F76FA6" w:rsidRPr="008F1731" w:rsidRDefault="00F76FA6" w:rsidP="00491B76">
                  <w:pPr>
                    <w:ind w:left="601" w:hanging="706"/>
                    <w:rPr>
                      <w:b/>
                    </w:rPr>
                  </w:pPr>
                  <w:r>
                    <w:rPr>
                      <w:b/>
                    </w:rPr>
                    <w:t xml:space="preserve">  Republica Ungară</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491B76">
                  <w:r>
                    <w:t>Budapesta</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491B76">
                  <w:pPr>
                    <w:rPr>
                      <w:b/>
                    </w:rPr>
                  </w:pPr>
                  <w:r>
                    <w:rPr>
                      <w:b/>
                    </w:rPr>
                    <w:t>Lotul 3</w:t>
                  </w:r>
                  <w:r w:rsidRPr="008F1731">
                    <w:rPr>
                      <w:b/>
                    </w:rPr>
                    <w:t xml:space="preserve"> </w:t>
                  </w:r>
                </w:p>
                <w:p w:rsidR="00F76FA6" w:rsidRPr="008F1731" w:rsidRDefault="00F76FA6" w:rsidP="00491B76">
                  <w:pPr>
                    <w:rPr>
                      <w:b/>
                    </w:rPr>
                  </w:pPr>
                  <w:r>
                    <w:rPr>
                      <w:b/>
                    </w:rPr>
                    <w:t>Republica Lituania</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491B76">
                  <w:r>
                    <w:t>Vilnius</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8D4F13">
                  <w:pPr>
                    <w:rPr>
                      <w:b/>
                    </w:rPr>
                  </w:pPr>
                  <w:r>
                    <w:rPr>
                      <w:b/>
                    </w:rPr>
                    <w:t>Lotul 4</w:t>
                  </w:r>
                </w:p>
                <w:p w:rsidR="00F76FA6" w:rsidRPr="008F1731" w:rsidRDefault="00F76FA6" w:rsidP="008D4F13">
                  <w:pPr>
                    <w:rPr>
                      <w:b/>
                    </w:rPr>
                  </w:pPr>
                  <w:r>
                    <w:rPr>
                      <w:b/>
                    </w:rPr>
                    <w:t>Ucraina</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491B76">
                  <w:r>
                    <w:t>Kiev</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8D4F13">
                  <w:pPr>
                    <w:rPr>
                      <w:b/>
                    </w:rPr>
                  </w:pPr>
                  <w:r>
                    <w:rPr>
                      <w:b/>
                    </w:rPr>
                    <w:t>Lotul 5</w:t>
                  </w:r>
                </w:p>
                <w:p w:rsidR="00F76FA6" w:rsidRPr="008F1731" w:rsidRDefault="00F76FA6" w:rsidP="00491B76">
                  <w:pPr>
                    <w:rPr>
                      <w:b/>
                    </w:rPr>
                  </w:pPr>
                  <w:r w:rsidRPr="008F1731">
                    <w:rPr>
                      <w:b/>
                    </w:rPr>
                    <w:t xml:space="preserve">Republica </w:t>
                  </w:r>
                  <w:r>
                    <w:rPr>
                      <w:b/>
                    </w:rPr>
                    <w:t>Austria</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217672">
                  <w:pPr>
                    <w:ind w:left="78" w:hanging="78"/>
                  </w:pPr>
                  <w:r>
                    <w:t>Viena</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8D4F13">
                  <w:pPr>
                    <w:rPr>
                      <w:b/>
                    </w:rPr>
                  </w:pPr>
                  <w:r>
                    <w:rPr>
                      <w:b/>
                    </w:rPr>
                    <w:t>Lotul 6</w:t>
                  </w:r>
                </w:p>
                <w:p w:rsidR="00F76FA6" w:rsidRPr="008F1731" w:rsidRDefault="00F76FA6" w:rsidP="00491B76">
                  <w:pPr>
                    <w:rPr>
                      <w:b/>
                    </w:rPr>
                  </w:pPr>
                  <w:r w:rsidRPr="008F1731">
                    <w:rPr>
                      <w:b/>
                    </w:rPr>
                    <w:t xml:space="preserve">Republica </w:t>
                  </w:r>
                  <w:r>
                    <w:rPr>
                      <w:b/>
                    </w:rPr>
                    <w:t>Federală Germania</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A12099">
                  <w:pPr>
                    <w:ind w:left="601" w:hanging="601"/>
                  </w:pPr>
                  <w:r>
                    <w:t>Berlin</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A12099">
                  <w:pPr>
                    <w:rPr>
                      <w:b/>
                    </w:rPr>
                  </w:pPr>
                  <w:r>
                    <w:rPr>
                      <w:b/>
                    </w:rPr>
                    <w:t>Lotul 7</w:t>
                  </w:r>
                </w:p>
                <w:p w:rsidR="00F76FA6" w:rsidRPr="008F1731" w:rsidRDefault="00F76FA6" w:rsidP="000357A6">
                  <w:pPr>
                    <w:rPr>
                      <w:b/>
                    </w:rPr>
                  </w:pPr>
                  <w:r>
                    <w:rPr>
                      <w:b/>
                    </w:rPr>
                    <w:t>Republica Slovacă</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8F1731" w:rsidRDefault="00F76FA6" w:rsidP="00A12099">
                  <w:pPr>
                    <w:ind w:left="601" w:hanging="601"/>
                  </w:pPr>
                  <w:r>
                    <w:t>Bratislava</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Default="00F76FA6" w:rsidP="00F754F2">
                  <w:pPr>
                    <w:jc w:val="cente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ind w:left="78" w:hanging="41"/>
                    <w:rPr>
                      <w:b/>
                    </w:rPr>
                  </w:pPr>
                  <w:r w:rsidRPr="008F1731">
                    <w:rPr>
                      <w:b/>
                    </w:rPr>
                    <w:t>Lotul 8</w:t>
                  </w:r>
                </w:p>
                <w:p w:rsidR="00F76FA6" w:rsidRPr="008F1731" w:rsidRDefault="00F76FA6" w:rsidP="00F754F2">
                  <w:pPr>
                    <w:ind w:left="78" w:hanging="41"/>
                    <w:rPr>
                      <w:b/>
                    </w:rPr>
                  </w:pPr>
                  <w:r w:rsidRPr="008F1731">
                    <w:rPr>
                      <w:b/>
                    </w:rPr>
                    <w:t xml:space="preserve">Republica </w:t>
                  </w:r>
                  <w:r>
                    <w:rPr>
                      <w:b/>
                    </w:rPr>
                    <w:t>Belarus</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08054C" w:rsidRDefault="00F76FA6" w:rsidP="00F754F2">
                  <w:r>
                    <w:t>Minsk</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B44561" w:rsidRDefault="00F76FA6" w:rsidP="00F754F2">
                  <w:pPr>
                    <w:jc w:val="center"/>
                    <w:rPr>
                      <w:sz w:val="20"/>
                      <w:szCs w:val="20"/>
                    </w:rP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rPr>
                      <w:b/>
                    </w:rPr>
                  </w:pPr>
                  <w:r>
                    <w:rPr>
                      <w:b/>
                    </w:rPr>
                    <w:t>Lotul 9</w:t>
                  </w:r>
                </w:p>
                <w:p w:rsidR="00F76FA6" w:rsidRDefault="00F76FA6" w:rsidP="00F754F2">
                  <w:pPr>
                    <w:rPr>
                      <w:b/>
                    </w:rPr>
                  </w:pPr>
                  <w:r>
                    <w:rPr>
                      <w:b/>
                    </w:rPr>
                    <w:t>Regatul Spaniei</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Pr="00B44561" w:rsidRDefault="00F76FA6" w:rsidP="00F754F2">
                  <w:pPr>
                    <w:jc w:val="center"/>
                    <w:rPr>
                      <w:sz w:val="20"/>
                      <w:szCs w:val="20"/>
                    </w:rPr>
                  </w:pPr>
                </w:p>
                <w:p w:rsidR="00F76FA6" w:rsidRPr="00B44561" w:rsidRDefault="00F76FA6" w:rsidP="00F754F2">
                  <w:pPr>
                    <w:jc w:val="center"/>
                    <w:rPr>
                      <w:sz w:val="20"/>
                      <w:szCs w:val="20"/>
                    </w:rPr>
                  </w:pPr>
                  <w:r w:rsidRPr="00B44561">
                    <w:rPr>
                      <w:sz w:val="20"/>
                      <w:szCs w:val="20"/>
                    </w:rPr>
                    <w:t>La comanda beneficiarului cu 7 zile înainte de zbor</w:t>
                  </w:r>
                </w:p>
                <w:p w:rsidR="00F76FA6" w:rsidRPr="00B44561" w:rsidRDefault="00F76FA6" w:rsidP="00F754F2">
                  <w:pPr>
                    <w:jc w:val="center"/>
                    <w:rPr>
                      <w:sz w:val="20"/>
                      <w:szCs w:val="20"/>
                    </w:rPr>
                  </w:pPr>
                </w:p>
              </w:tc>
            </w:tr>
            <w:tr w:rsidR="00F76FA6" w:rsidRPr="00C00499" w:rsidTr="00F754F2">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A16079" w:rsidRDefault="00F76FA6" w:rsidP="00A12099">
                  <w:pPr>
                    <w:ind w:left="601" w:hanging="601"/>
                  </w:pPr>
                  <w:r>
                    <w:t>Madrid</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Default="00F76FA6" w:rsidP="00F754F2">
                  <w:pPr>
                    <w:jc w:val="cente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rPr>
                      <w:b/>
                    </w:rPr>
                  </w:pPr>
                  <w:r>
                    <w:rPr>
                      <w:b/>
                    </w:rPr>
                    <w:t>Lotul 10</w:t>
                  </w:r>
                </w:p>
                <w:p w:rsidR="00F76FA6" w:rsidRDefault="00F76FA6" w:rsidP="00F754F2">
                  <w:pPr>
                    <w:rPr>
                      <w:b/>
                    </w:rPr>
                  </w:pPr>
                  <w:r>
                    <w:rPr>
                      <w:b/>
                    </w:rPr>
                    <w:t>Republica Turcia</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Default="00F76FA6" w:rsidP="00F754F2">
                  <w:pPr>
                    <w:jc w:val="center"/>
                    <w:rPr>
                      <w:sz w:val="20"/>
                      <w:szCs w:val="20"/>
                    </w:rPr>
                  </w:pPr>
                </w:p>
                <w:p w:rsidR="00F76FA6" w:rsidRPr="00163C38" w:rsidRDefault="00F76FA6" w:rsidP="00F754F2">
                  <w:pPr>
                    <w:jc w:val="center"/>
                    <w:rPr>
                      <w:sz w:val="20"/>
                      <w:szCs w:val="20"/>
                    </w:rPr>
                  </w:pPr>
                  <w:r w:rsidRPr="00163C38">
                    <w:rPr>
                      <w:sz w:val="20"/>
                      <w:szCs w:val="20"/>
                    </w:rPr>
                    <w:t>La comanda beneficiarului cu 7 zile înainte de zbor</w:t>
                  </w:r>
                </w:p>
                <w:p w:rsidR="00F76FA6" w:rsidRPr="00163C38" w:rsidRDefault="00F76FA6" w:rsidP="00F754F2">
                  <w:pPr>
                    <w:jc w:val="center"/>
                    <w:rPr>
                      <w:sz w:val="20"/>
                      <w:szCs w:val="20"/>
                    </w:rPr>
                  </w:pPr>
                </w:p>
              </w:tc>
            </w:tr>
            <w:tr w:rsidR="00F76FA6" w:rsidRPr="00C00499" w:rsidTr="00F754F2">
              <w:trPr>
                <w:trHeight w:val="413"/>
              </w:trPr>
              <w:tc>
                <w:tcPr>
                  <w:tcW w:w="985" w:type="dxa"/>
                  <w:vMerge/>
                  <w:tcBorders>
                    <w:left w:val="single" w:sz="4" w:space="0" w:color="auto"/>
                    <w:right w:val="single" w:sz="4" w:space="0" w:color="auto"/>
                  </w:tcBorders>
                  <w:shd w:val="clear" w:color="auto" w:fill="auto"/>
                  <w:textDirection w:val="btLr"/>
                  <w:vAlign w:val="center"/>
                </w:tcPr>
                <w:p w:rsidR="00F76FA6" w:rsidRPr="00C00499" w:rsidRDefault="00F76FA6" w:rsidP="00925820">
                  <w:pPr>
                    <w:ind w:left="113" w:right="113"/>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A16079" w:rsidRDefault="00F76FA6" w:rsidP="00925820">
                  <w:pPr>
                    <w:ind w:left="601" w:hanging="564"/>
                  </w:pPr>
                  <w:r w:rsidRPr="00F754F2">
                    <w:t>Ankara</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right w:val="single" w:sz="4" w:space="0" w:color="auto"/>
                  </w:tcBorders>
                  <w:vAlign w:val="center"/>
                </w:tcPr>
                <w:p w:rsidR="00F76FA6" w:rsidRPr="00163C38" w:rsidRDefault="00F76FA6" w:rsidP="00F754F2">
                  <w:pPr>
                    <w:jc w:val="center"/>
                    <w:rPr>
                      <w:sz w:val="20"/>
                      <w:szCs w:val="20"/>
                    </w:rPr>
                  </w:pPr>
                </w:p>
              </w:tc>
            </w:tr>
            <w:tr w:rsidR="00F76FA6" w:rsidRPr="00C00499" w:rsidTr="00AE3C0F">
              <w:trPr>
                <w:trHeight w:val="412"/>
              </w:trPr>
              <w:tc>
                <w:tcPr>
                  <w:tcW w:w="985" w:type="dxa"/>
                  <w:vMerge/>
                  <w:tcBorders>
                    <w:left w:val="single" w:sz="4" w:space="0" w:color="auto"/>
                    <w:right w:val="single" w:sz="4" w:space="0" w:color="auto"/>
                  </w:tcBorders>
                  <w:shd w:val="clear" w:color="auto" w:fill="auto"/>
                  <w:textDirection w:val="btLr"/>
                  <w:vAlign w:val="center"/>
                </w:tcPr>
                <w:p w:rsidR="00F76FA6" w:rsidRDefault="00F76FA6" w:rsidP="00B57805">
                  <w:pPr>
                    <w:ind w:left="113" w:right="113"/>
                    <w:jc w:val="cente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964796" w:rsidRDefault="00F76FA6" w:rsidP="008D4F13">
                  <w:pPr>
                    <w:ind w:left="601" w:hanging="564"/>
                    <w:rPr>
                      <w:b/>
                    </w:rPr>
                  </w:pPr>
                  <w:r>
                    <w:t>Istanbul</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163C38" w:rsidRDefault="00F76FA6" w:rsidP="00F754F2">
                  <w:pPr>
                    <w:jc w:val="center"/>
                    <w:rPr>
                      <w:sz w:val="20"/>
                      <w:szCs w:val="20"/>
                    </w:rPr>
                  </w:pPr>
                </w:p>
              </w:tc>
            </w:tr>
            <w:tr w:rsidR="00F76FA6" w:rsidRPr="00C00499" w:rsidTr="00AE3C0F">
              <w:trPr>
                <w:trHeight w:val="406"/>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rPr>
                      <w:b/>
                    </w:rPr>
                  </w:pPr>
                  <w:r>
                    <w:rPr>
                      <w:b/>
                    </w:rPr>
                    <w:t>Lotul 11</w:t>
                  </w:r>
                </w:p>
                <w:p w:rsidR="00F76FA6" w:rsidRDefault="00F76FA6" w:rsidP="00F754F2">
                  <w:pPr>
                    <w:rPr>
                      <w:b/>
                    </w:rPr>
                  </w:pPr>
                  <w:r>
                    <w:rPr>
                      <w:b/>
                    </w:rPr>
                    <w:t>Federa</w:t>
                  </w:r>
                  <w:r>
                    <w:rPr>
                      <w:rFonts w:ascii="Cambria Math" w:hAnsi="Cambria Math" w:cs="Cambria Math"/>
                      <w:b/>
                    </w:rPr>
                    <w:t>ț</w:t>
                  </w:r>
                  <w:r>
                    <w:rPr>
                      <w:b/>
                    </w:rPr>
                    <w:t>ia Rusă</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Default="00F76FA6" w:rsidP="00F754F2">
                  <w:pPr>
                    <w:jc w:val="center"/>
                  </w:pPr>
                  <w:r w:rsidRPr="00B75CBE">
                    <w:rPr>
                      <w:sz w:val="20"/>
                      <w:szCs w:val="20"/>
                    </w:rPr>
                    <w:t>La comanda beneficiarului cu 7 zile înainte de zbor</w:t>
                  </w:r>
                </w:p>
              </w:tc>
            </w:tr>
            <w:tr w:rsidR="00F76FA6" w:rsidRPr="00C00499" w:rsidTr="00F754F2">
              <w:trPr>
                <w:trHeight w:val="500"/>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925820">
                  <w:pPr>
                    <w:rPr>
                      <w:b/>
                    </w:rPr>
                  </w:pPr>
                  <w:r w:rsidRPr="00CE5D93">
                    <w:t>Moscova</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right w:val="single" w:sz="4" w:space="0" w:color="auto"/>
                  </w:tcBorders>
                  <w:vAlign w:val="center"/>
                </w:tcPr>
                <w:p w:rsidR="00F76FA6" w:rsidRPr="00C00499" w:rsidRDefault="00F76FA6" w:rsidP="00F754F2">
                  <w:pPr>
                    <w:jc w:val="center"/>
                  </w:pPr>
                </w:p>
              </w:tc>
            </w:tr>
            <w:tr w:rsidR="00F76FA6" w:rsidRPr="00C00499" w:rsidTr="00AE3C0F">
              <w:trPr>
                <w:trHeight w:val="550"/>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E5D93" w:rsidRDefault="00F76FA6" w:rsidP="008D4F13">
                  <w:r w:rsidRPr="00CE5D93">
                    <w:t>Sankt Petersburg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393165" w:rsidRDefault="00F76FA6" w:rsidP="00F754F2">
                  <w:pPr>
                    <w:jc w:val="center"/>
                  </w:pPr>
                  <w:r w:rsidRPr="00393165">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C00499" w:rsidRDefault="00F76FA6" w:rsidP="00F754F2">
                  <w:pPr>
                    <w:jc w:val="center"/>
                  </w:pPr>
                </w:p>
              </w:tc>
            </w:tr>
            <w:tr w:rsidR="00F76FA6" w:rsidRPr="00C00499" w:rsidTr="00AE3C0F">
              <w:trPr>
                <w:trHeight w:val="555"/>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rPr>
                      <w:b/>
                    </w:rPr>
                  </w:pPr>
                  <w:r>
                    <w:rPr>
                      <w:b/>
                    </w:rPr>
                    <w:t>Lotul 12</w:t>
                  </w:r>
                </w:p>
                <w:p w:rsidR="00F76FA6" w:rsidRDefault="00F76FA6" w:rsidP="00F754F2">
                  <w:pPr>
                    <w:rPr>
                      <w:b/>
                    </w:rPr>
                  </w:pPr>
                  <w:r>
                    <w:rPr>
                      <w:b/>
                    </w:rPr>
                    <w:t>Regatul Belgiei</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Default="00F76FA6" w:rsidP="00F754F2">
                  <w:pPr>
                    <w:jc w:val="center"/>
                  </w:pPr>
                  <w:r w:rsidRPr="00B75CBE">
                    <w:rPr>
                      <w:sz w:val="20"/>
                      <w:szCs w:val="20"/>
                    </w:rPr>
                    <w:t>La comanda beneficiarului cu 7 zile înainte de zbor</w:t>
                  </w:r>
                </w:p>
              </w:tc>
            </w:tr>
            <w:tr w:rsidR="00F76FA6" w:rsidRPr="00C00499" w:rsidTr="00F76FA6">
              <w:trPr>
                <w:trHeight w:val="424"/>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E5D93" w:rsidRDefault="00F76FA6" w:rsidP="008D4F13">
                  <w:r>
                    <w:t>Bruxelles</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C00499" w:rsidRDefault="00F76FA6" w:rsidP="00F754F2">
                  <w:pPr>
                    <w:jc w:val="cente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rPr>
                      <w:b/>
                    </w:rPr>
                  </w:pPr>
                  <w:r>
                    <w:rPr>
                      <w:b/>
                    </w:rPr>
                    <w:t>Lotul 13</w:t>
                  </w:r>
                </w:p>
                <w:p w:rsidR="00F76FA6" w:rsidRPr="00CE5D93" w:rsidRDefault="00F76FA6" w:rsidP="00F754F2">
                  <w:r>
                    <w:rPr>
                      <w:b/>
                    </w:rPr>
                    <w:t>Republica Poloneză</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F76FA6" w:rsidRDefault="00F76FA6" w:rsidP="00F754F2">
                  <w:pPr>
                    <w:jc w:val="center"/>
                  </w:pPr>
                </w:p>
                <w:p w:rsidR="00F76FA6" w:rsidRDefault="00F76FA6" w:rsidP="00F754F2">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F76FA6" w:rsidRPr="00C00499" w:rsidRDefault="00F76FA6" w:rsidP="00F754F2">
                  <w:pPr>
                    <w:jc w:val="center"/>
                  </w:pPr>
                  <w: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top w:val="single" w:sz="4" w:space="0" w:color="auto"/>
                    <w:left w:val="single" w:sz="4" w:space="0" w:color="auto"/>
                    <w:right w:val="single" w:sz="4" w:space="0" w:color="auto"/>
                  </w:tcBorders>
                  <w:vAlign w:val="center"/>
                </w:tcPr>
                <w:p w:rsidR="00F76FA6" w:rsidRDefault="00F76FA6" w:rsidP="00F754F2">
                  <w:pPr>
                    <w:jc w:val="center"/>
                  </w:pPr>
                  <w:r w:rsidRPr="00B75CBE">
                    <w:rPr>
                      <w:sz w:val="20"/>
                      <w:szCs w:val="20"/>
                    </w:rPr>
                    <w:t>La comanda beneficiarului cu 7 zile înainte de zbor</w:t>
                  </w: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E5D93" w:rsidRDefault="00F76FA6" w:rsidP="008D4F13">
                  <w:r>
                    <w:t>Varşovia</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C00499" w:rsidRDefault="00F76FA6" w:rsidP="00F754F2">
                  <w:pPr>
                    <w:jc w:val="center"/>
                  </w:pPr>
                </w:p>
              </w:tc>
            </w:tr>
            <w:tr w:rsidR="00F76FA6" w:rsidRPr="00C00499" w:rsidTr="00F76FA6">
              <w:trPr>
                <w:trHeight w:val="600"/>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54F2">
                  <w:pPr>
                    <w:rPr>
                      <w:b/>
                    </w:rPr>
                  </w:pPr>
                  <w:r>
                    <w:rPr>
                      <w:b/>
                    </w:rPr>
                    <w:t>Lotul 14</w:t>
                  </w:r>
                </w:p>
                <w:p w:rsidR="00F76FA6" w:rsidRDefault="00F76FA6" w:rsidP="008D4F13">
                  <w:r>
                    <w:t>Japonia</w:t>
                  </w:r>
                </w:p>
              </w:tc>
              <w:tc>
                <w:tcPr>
                  <w:tcW w:w="1090"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rsidRPr="00E51631">
                    <w:t>Unit.</w:t>
                  </w:r>
                </w:p>
              </w:tc>
              <w:tc>
                <w:tcPr>
                  <w:tcW w:w="947"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left w:val="single" w:sz="4" w:space="0" w:color="auto"/>
                    <w:right w:val="single" w:sz="4" w:space="0" w:color="auto"/>
                  </w:tcBorders>
                  <w:vAlign w:val="center"/>
                </w:tcPr>
                <w:p w:rsidR="00F76FA6" w:rsidRPr="00C00499" w:rsidRDefault="00F76FA6" w:rsidP="00F754F2">
                  <w:pPr>
                    <w:jc w:val="center"/>
                  </w:pPr>
                  <w:r w:rsidRPr="00B75CBE">
                    <w:rPr>
                      <w:sz w:val="20"/>
                      <w:szCs w:val="20"/>
                    </w:rPr>
                    <w:t>La comanda beneficiarului cu 7 zile înainte de zbor</w:t>
                  </w:r>
                </w:p>
              </w:tc>
            </w:tr>
            <w:tr w:rsidR="00F76FA6" w:rsidRPr="00C00499" w:rsidTr="00F76FA6">
              <w:trPr>
                <w:trHeight w:val="46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8D4F13">
                  <w:r>
                    <w:t>Tokyo</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C00499" w:rsidRDefault="00F76FA6" w:rsidP="00F754F2">
                  <w:pPr>
                    <w:jc w:val="center"/>
                  </w:pPr>
                </w:p>
              </w:tc>
            </w:tr>
            <w:tr w:rsidR="00F76FA6" w:rsidRPr="00C00499" w:rsidTr="00F76FA6">
              <w:trPr>
                <w:cantSplit/>
                <w:trHeight w:val="1134"/>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F76FA6">
                  <w:pPr>
                    <w:rPr>
                      <w:b/>
                    </w:rPr>
                  </w:pPr>
                  <w:r>
                    <w:rPr>
                      <w:b/>
                    </w:rPr>
                    <w:t>Lotul 15</w:t>
                  </w:r>
                </w:p>
                <w:p w:rsidR="00F76FA6" w:rsidRDefault="00F76FA6" w:rsidP="00F76FA6">
                  <w:r>
                    <w:rPr>
                      <w:b/>
                    </w:rPr>
                    <w:t>Republica Franceză</w:t>
                  </w:r>
                </w:p>
              </w:tc>
              <w:tc>
                <w:tcPr>
                  <w:tcW w:w="1090"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rsidRPr="00E51631">
                    <w:t>Unit.</w:t>
                  </w:r>
                </w:p>
              </w:tc>
              <w:tc>
                <w:tcPr>
                  <w:tcW w:w="947"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left w:val="single" w:sz="4" w:space="0" w:color="auto"/>
                    <w:right w:val="single" w:sz="4" w:space="0" w:color="auto"/>
                  </w:tcBorders>
                  <w:vAlign w:val="center"/>
                </w:tcPr>
                <w:p w:rsidR="00F76FA6" w:rsidRPr="00C00499" w:rsidRDefault="00F76FA6" w:rsidP="00F754F2">
                  <w:pPr>
                    <w:jc w:val="center"/>
                  </w:pPr>
                  <w:r w:rsidRPr="00B75CBE">
                    <w:rPr>
                      <w:sz w:val="20"/>
                      <w:szCs w:val="20"/>
                    </w:rPr>
                    <w:t>La comanda beneficiarului cu 7 zile înainte de zbor</w:t>
                  </w: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8D4F13">
                  <w:r>
                    <w:t>Paris</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C00499" w:rsidRDefault="00F76FA6" w:rsidP="00F754F2">
                  <w:pPr>
                    <w:jc w:val="cente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F754F2" w:rsidRDefault="00F76FA6" w:rsidP="008D4F13">
                  <w:pPr>
                    <w:rPr>
                      <w:b/>
                    </w:rPr>
                  </w:pPr>
                  <w:r w:rsidRPr="00F754F2">
                    <w:rPr>
                      <w:b/>
                    </w:rPr>
                    <w:t>Lotul 16</w:t>
                  </w:r>
                </w:p>
                <w:p w:rsidR="00F76FA6" w:rsidRDefault="00F76FA6" w:rsidP="008D4F13">
                  <w:r w:rsidRPr="00F754F2">
                    <w:rPr>
                      <w:b/>
                    </w:rPr>
                    <w:t>Republica Letonia</w:t>
                  </w:r>
                </w:p>
              </w:tc>
              <w:tc>
                <w:tcPr>
                  <w:tcW w:w="1090"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rsidRPr="00E51631">
                    <w:t>Unit.</w:t>
                  </w:r>
                </w:p>
              </w:tc>
              <w:tc>
                <w:tcPr>
                  <w:tcW w:w="947"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left w:val="single" w:sz="4" w:space="0" w:color="auto"/>
                    <w:right w:val="single" w:sz="4" w:space="0" w:color="auto"/>
                  </w:tcBorders>
                  <w:vAlign w:val="center"/>
                </w:tcPr>
                <w:p w:rsidR="00F76FA6" w:rsidRPr="00C00499" w:rsidRDefault="00F76FA6" w:rsidP="00F754F2">
                  <w:pPr>
                    <w:jc w:val="center"/>
                  </w:pPr>
                  <w:r w:rsidRPr="00B75CBE">
                    <w:rPr>
                      <w:sz w:val="20"/>
                      <w:szCs w:val="20"/>
                    </w:rPr>
                    <w:t>La comanda beneficiarului cu 7 zile înainte de zbor</w:t>
                  </w: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F76FA6" w:rsidP="008D4F13">
                  <w:r>
                    <w:t>Riga</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vAlign w:val="center"/>
                </w:tcPr>
                <w:p w:rsidR="00F76FA6" w:rsidRPr="00C00499" w:rsidRDefault="00F76FA6" w:rsidP="00F754F2">
                  <w:pPr>
                    <w:jc w:val="center"/>
                  </w:pPr>
                </w:p>
              </w:tc>
            </w:tr>
            <w:tr w:rsidR="00F76FA6" w:rsidRPr="00C00499" w:rsidTr="00AE3C0F">
              <w:trPr>
                <w:trHeight w:val="397"/>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F754F2" w:rsidRDefault="00F76FA6" w:rsidP="008D4F13">
                  <w:pPr>
                    <w:rPr>
                      <w:b/>
                    </w:rPr>
                  </w:pPr>
                  <w:r w:rsidRPr="00F754F2">
                    <w:rPr>
                      <w:b/>
                    </w:rPr>
                    <w:t>Lotul 17</w:t>
                  </w:r>
                </w:p>
                <w:p w:rsidR="00F76FA6" w:rsidRPr="00F754F2" w:rsidRDefault="009866F1" w:rsidP="008D4F13">
                  <w:pPr>
                    <w:rPr>
                      <w:b/>
                    </w:rPr>
                  </w:pPr>
                  <w:r>
                    <w:rPr>
                      <w:b/>
                    </w:rPr>
                    <w:t>Georgia</w:t>
                  </w:r>
                </w:p>
              </w:tc>
              <w:tc>
                <w:tcPr>
                  <w:tcW w:w="1090" w:type="dxa"/>
                  <w:vMerge w:val="restart"/>
                  <w:tcBorders>
                    <w:left w:val="single" w:sz="4" w:space="0" w:color="auto"/>
                    <w:right w:val="single" w:sz="4" w:space="0" w:color="auto"/>
                  </w:tcBorders>
                  <w:shd w:val="clear" w:color="auto" w:fill="auto"/>
                  <w:vAlign w:val="center"/>
                </w:tcPr>
                <w:p w:rsidR="00F76FA6" w:rsidRPr="00C00499" w:rsidRDefault="00F76FA6" w:rsidP="00F754F2">
                  <w:pPr>
                    <w:jc w:val="center"/>
                  </w:pPr>
                  <w:r w:rsidRPr="00E51631">
                    <w:t>Unit.</w:t>
                  </w:r>
                </w:p>
              </w:tc>
              <w:tc>
                <w:tcPr>
                  <w:tcW w:w="947" w:type="dxa"/>
                  <w:vMerge w:val="restart"/>
                  <w:tcBorders>
                    <w:left w:val="single" w:sz="4" w:space="0" w:color="auto"/>
                    <w:right w:val="single" w:sz="4" w:space="0" w:color="auto"/>
                  </w:tcBorders>
                  <w:shd w:val="clear" w:color="auto" w:fill="auto"/>
                  <w:vAlign w:val="center"/>
                </w:tcPr>
                <w:p w:rsidR="00F76FA6" w:rsidRPr="00C00499" w:rsidRDefault="009866F1" w:rsidP="00F754F2">
                  <w:pPr>
                    <w:jc w:val="center"/>
                  </w:pPr>
                  <w: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val="restart"/>
                  <w:tcBorders>
                    <w:left w:val="single" w:sz="4" w:space="0" w:color="auto"/>
                    <w:right w:val="single" w:sz="4" w:space="0" w:color="auto"/>
                  </w:tcBorders>
                  <w:vAlign w:val="center"/>
                </w:tcPr>
                <w:p w:rsidR="00F76FA6" w:rsidRPr="00C00499" w:rsidRDefault="00F76FA6" w:rsidP="00F754F2">
                  <w:pPr>
                    <w:jc w:val="center"/>
                  </w:pPr>
                  <w:r w:rsidRPr="00B75CBE">
                    <w:rPr>
                      <w:sz w:val="20"/>
                      <w:szCs w:val="20"/>
                    </w:rPr>
                    <w:t>La comanda beneficiarului cu 7 zile înainte de zbor</w:t>
                  </w:r>
                </w:p>
              </w:tc>
            </w:tr>
            <w:tr w:rsidR="00F76FA6" w:rsidRPr="00C00499" w:rsidTr="00AE3C0F">
              <w:trPr>
                <w:trHeight w:val="444"/>
              </w:trPr>
              <w:tc>
                <w:tcPr>
                  <w:tcW w:w="985" w:type="dxa"/>
                  <w:vMerge/>
                  <w:tcBorders>
                    <w:left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Default="009866F1" w:rsidP="008D4F13">
                  <w:r>
                    <w:t>Tbilisi</w:t>
                  </w:r>
                </w:p>
              </w:tc>
              <w:tc>
                <w:tcPr>
                  <w:tcW w:w="1090"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947"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vMerge/>
                  <w:tcBorders>
                    <w:left w:val="single" w:sz="4" w:space="0" w:color="auto"/>
                    <w:bottom w:val="single" w:sz="4" w:space="0" w:color="auto"/>
                    <w:right w:val="single" w:sz="4" w:space="0" w:color="auto"/>
                  </w:tcBorders>
                </w:tcPr>
                <w:p w:rsidR="00F76FA6" w:rsidRPr="00C00499" w:rsidRDefault="00F76FA6" w:rsidP="00764A34"/>
              </w:tc>
            </w:tr>
            <w:tr w:rsidR="00F76FA6" w:rsidRPr="00C00499" w:rsidTr="00AE3C0F">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DB4A46" w:rsidRDefault="00F76FA6" w:rsidP="00DB4A46">
                  <w:pPr>
                    <w:jc w:val="right"/>
                    <w:rPr>
                      <w:b/>
                    </w:rPr>
                  </w:pPr>
                  <w:r w:rsidRPr="00DB4A46">
                    <w:rPr>
                      <w:b/>
                    </w:rPr>
                    <w:t>TOTAL</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F754F2">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6FA6" w:rsidRPr="00C00499" w:rsidRDefault="00F76FA6" w:rsidP="00764A34"/>
              </w:tc>
              <w:tc>
                <w:tcPr>
                  <w:tcW w:w="1985" w:type="dxa"/>
                  <w:gridSpan w:val="2"/>
                  <w:tcBorders>
                    <w:top w:val="single" w:sz="4" w:space="0" w:color="auto"/>
                    <w:left w:val="single" w:sz="4" w:space="0" w:color="auto"/>
                    <w:bottom w:val="single" w:sz="4" w:space="0" w:color="auto"/>
                    <w:right w:val="single" w:sz="4" w:space="0" w:color="auto"/>
                  </w:tcBorders>
                </w:tcPr>
                <w:p w:rsidR="00F76FA6" w:rsidRPr="00C00499" w:rsidRDefault="00F76FA6" w:rsidP="00764A34"/>
              </w:tc>
            </w:tr>
            <w:tr w:rsidR="00F754F2" w:rsidRPr="00C00499" w:rsidTr="00393165">
              <w:trPr>
                <w:trHeight w:val="397"/>
              </w:trPr>
              <w:tc>
                <w:tcPr>
                  <w:tcW w:w="12465" w:type="dxa"/>
                  <w:gridSpan w:val="10"/>
                  <w:tcBorders>
                    <w:top w:val="single" w:sz="4" w:space="0" w:color="auto"/>
                  </w:tcBorders>
                  <w:shd w:val="clear" w:color="auto" w:fill="auto"/>
                  <w:vAlign w:val="center"/>
                </w:tcPr>
                <w:p w:rsidR="00F754F2" w:rsidRPr="00C00499" w:rsidRDefault="00F754F2" w:rsidP="00764A34">
                  <w:pPr>
                    <w:tabs>
                      <w:tab w:val="left" w:pos="6120"/>
                    </w:tabs>
                  </w:pPr>
                </w:p>
                <w:p w:rsidR="00F754F2" w:rsidRPr="00C00499" w:rsidRDefault="00F754F2" w:rsidP="00764A34">
                  <w:r w:rsidRPr="00C00499">
                    <w:t>Semnat:_______________ Numele, Prenumele:_____________________________ În calitate de: ______________</w:t>
                  </w:r>
                </w:p>
                <w:p w:rsidR="00F754F2" w:rsidRPr="00C00499" w:rsidRDefault="00F754F2" w:rsidP="00764A34"/>
                <w:p w:rsidR="00F754F2" w:rsidRPr="00C00499" w:rsidRDefault="00F754F2"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vAlign w:val="center"/>
                </w:tcPr>
                <w:p w:rsidR="00F754F2" w:rsidRDefault="00F754F2" w:rsidP="008D4F13">
                  <w:pPr>
                    <w:rPr>
                      <w:b/>
                    </w:rPr>
                  </w:pPr>
                </w:p>
              </w:tc>
            </w:tr>
            <w:tr w:rsidR="00F754F2" w:rsidRPr="00C00499" w:rsidTr="00393165">
              <w:trPr>
                <w:trHeight w:val="397"/>
              </w:trPr>
              <w:tc>
                <w:tcPr>
                  <w:tcW w:w="12465" w:type="dxa"/>
                  <w:gridSpan w:val="10"/>
                  <w:tcBorders>
                    <w:top w:val="single" w:sz="4" w:space="0" w:color="auto"/>
                  </w:tcBorders>
                  <w:shd w:val="clear" w:color="auto" w:fill="auto"/>
                  <w:vAlign w:val="center"/>
                </w:tcPr>
                <w:p w:rsidR="00F754F2" w:rsidRPr="00C00499" w:rsidRDefault="00F754F2" w:rsidP="00764A34">
                  <w:pPr>
                    <w:tabs>
                      <w:tab w:val="left" w:pos="6120"/>
                    </w:tabs>
                  </w:pPr>
                </w:p>
              </w:tc>
              <w:tc>
                <w:tcPr>
                  <w:tcW w:w="1985" w:type="dxa"/>
                  <w:gridSpan w:val="2"/>
                  <w:tcBorders>
                    <w:top w:val="single" w:sz="4" w:space="0" w:color="auto"/>
                  </w:tcBorders>
                  <w:vAlign w:val="center"/>
                </w:tcPr>
                <w:p w:rsidR="00F754F2" w:rsidRPr="00CE5D93" w:rsidRDefault="00F754F2" w:rsidP="008D4F13"/>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964796">
          <w:footerReference w:type="default" r:id="rId9"/>
          <w:pgSz w:w="16838" w:h="11906" w:orient="landscape" w:code="9"/>
          <w:pgMar w:top="426" w:right="567" w:bottom="567" w:left="567" w:header="720" w:footer="510" w:gutter="0"/>
          <w:cols w:space="720"/>
          <w:titlePg/>
          <w:docGrid w:linePitch="272"/>
        </w:sectPr>
      </w:pPr>
    </w:p>
    <w:tbl>
      <w:tblPr>
        <w:tblW w:w="9747" w:type="dxa"/>
        <w:tblLayout w:type="fixed"/>
        <w:tblLook w:val="04A0"/>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95" w:name="_Toc392180208"/>
            <w:bookmarkStart w:id="196" w:name="_Toc449539097"/>
            <w:r w:rsidRPr="00C00499">
              <w:lastRenderedPageBreak/>
              <w:t>SECŢIUNEA 5</w:t>
            </w:r>
            <w:r w:rsidRPr="00C00499">
              <w:br w:type="textWrapping" w:clear="all"/>
              <w:t>FORMULARUL DE CONTRACT</w:t>
            </w:r>
            <w:bookmarkEnd w:id="195"/>
            <w:bookmarkEnd w:id="196"/>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7" w:name="_Toc392180209"/>
            <w:bookmarkStart w:id="198" w:name="_Toc449539098"/>
            <w:r w:rsidRPr="00C00499">
              <w:lastRenderedPageBreak/>
              <w:t>Contract-model (F5.1)</w:t>
            </w:r>
            <w:bookmarkEnd w:id="197"/>
            <w:bookmarkEnd w:id="198"/>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BE0AA2" w:rsidP="00764A34">
            <w:pPr>
              <w:pStyle w:val="Subtitle"/>
              <w:ind w:left="1134"/>
              <w:rPr>
                <w:b w:val="0"/>
                <w:lang w:val="ro-RO"/>
              </w:rPr>
            </w:pPr>
            <w:bookmarkStart w:id="199" w:name="_GoBack"/>
            <w:bookmarkEnd w:id="199"/>
            <w:r w:rsidRPr="00BE0AA2">
              <w:rPr>
                <w:noProof/>
                <w:spacing w:val="196"/>
                <w:sz w:val="44"/>
                <w:lang w:val="ru-RU"/>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AE3C0F" w:rsidRDefault="00AE3C0F"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0" o:title=""/>
                            </v:shape>
                            <o:OLEObject Type="Embed" ProgID="Word.Picture.8" ShapeID="_x0000_i1025" DrawAspect="Content" ObjectID="_1542441412" r:id="rId11"/>
                          </w:object>
                        </w:r>
                      </w:p>
                    </w:txbxContent>
                  </v:textbox>
                </v:shape>
              </w:pic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2"/>
      <w:footerReference w:type="default" r:id="rId13"/>
      <w:pgSz w:w="11906" w:h="16838"/>
      <w:pgMar w:top="567" w:right="567"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171" w:rsidRDefault="00915171">
      <w:r>
        <w:separator/>
      </w:r>
    </w:p>
  </w:endnote>
  <w:endnote w:type="continuationSeparator" w:id="1">
    <w:p w:rsidR="00915171" w:rsidRDefault="00915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0F" w:rsidRDefault="00AE3C0F" w:rsidP="00764A34">
    <w:pPr>
      <w:pStyle w:val="Footer"/>
      <w:jc w:val="center"/>
    </w:pPr>
    <w:fldSimple w:instr=" PAGE   \* MERGEFORMAT ">
      <w:r w:rsidR="00986679">
        <w:t>33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0F" w:rsidRDefault="00AE3C0F" w:rsidP="00764A34">
    <w:pPr>
      <w:pStyle w:val="Footer"/>
      <w:jc w:val="center"/>
    </w:pPr>
    <w:fldSimple w:instr=" PAGE   \* MERGEFORMAT ">
      <w:r w:rsidR="0077511B">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0F" w:rsidRDefault="00AE3C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0F" w:rsidRDefault="00AE3C0F"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3C0F" w:rsidRDefault="00AE3C0F" w:rsidP="00764A3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C0F" w:rsidRDefault="00AE3C0F"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679">
      <w:rPr>
        <w:rStyle w:val="PageNumber"/>
      </w:rPr>
      <w:t>46</w:t>
    </w:r>
    <w:r>
      <w:rPr>
        <w:rStyle w:val="PageNumber"/>
      </w:rPr>
      <w:fldChar w:fldCharType="end"/>
    </w:r>
  </w:p>
  <w:p w:rsidR="00AE3C0F" w:rsidRDefault="00AE3C0F" w:rsidP="00764A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171" w:rsidRDefault="00915171">
      <w:r>
        <w:separator/>
      </w:r>
    </w:p>
  </w:footnote>
  <w:footnote w:type="continuationSeparator" w:id="1">
    <w:p w:rsidR="00915171" w:rsidRDefault="00915171">
      <w:r>
        <w:continuationSeparator/>
      </w:r>
    </w:p>
  </w:footnote>
  <w:footnote w:id="2">
    <w:p w:rsidR="00AE3C0F" w:rsidRPr="00540469" w:rsidRDefault="00AE3C0F"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F5FCF"/>
    <w:rsid w:val="00002103"/>
    <w:rsid w:val="00002514"/>
    <w:rsid w:val="0000745B"/>
    <w:rsid w:val="00010B06"/>
    <w:rsid w:val="000357A6"/>
    <w:rsid w:val="00041505"/>
    <w:rsid w:val="0004405F"/>
    <w:rsid w:val="000458DE"/>
    <w:rsid w:val="00061107"/>
    <w:rsid w:val="0008054C"/>
    <w:rsid w:val="000966E9"/>
    <w:rsid w:val="000A7256"/>
    <w:rsid w:val="000B441D"/>
    <w:rsid w:val="000D59B9"/>
    <w:rsid w:val="000E1FFC"/>
    <w:rsid w:val="000E30F8"/>
    <w:rsid w:val="000E3D37"/>
    <w:rsid w:val="001026E5"/>
    <w:rsid w:val="001071CA"/>
    <w:rsid w:val="00110FC9"/>
    <w:rsid w:val="001253E4"/>
    <w:rsid w:val="00133999"/>
    <w:rsid w:val="0013548F"/>
    <w:rsid w:val="00141B9C"/>
    <w:rsid w:val="00142BD7"/>
    <w:rsid w:val="00161D36"/>
    <w:rsid w:val="00163C38"/>
    <w:rsid w:val="00166E54"/>
    <w:rsid w:val="00177D28"/>
    <w:rsid w:val="00181932"/>
    <w:rsid w:val="001A0371"/>
    <w:rsid w:val="001A2A2A"/>
    <w:rsid w:val="001A4D59"/>
    <w:rsid w:val="001A5587"/>
    <w:rsid w:val="001B08A3"/>
    <w:rsid w:val="001B786F"/>
    <w:rsid w:val="001C6B8A"/>
    <w:rsid w:val="001D1107"/>
    <w:rsid w:val="001D1D3E"/>
    <w:rsid w:val="001D4058"/>
    <w:rsid w:val="001E21C8"/>
    <w:rsid w:val="001E366B"/>
    <w:rsid w:val="001F2B80"/>
    <w:rsid w:val="00207B50"/>
    <w:rsid w:val="00217672"/>
    <w:rsid w:val="00220E91"/>
    <w:rsid w:val="00227418"/>
    <w:rsid w:val="002335C9"/>
    <w:rsid w:val="002439D4"/>
    <w:rsid w:val="002443D8"/>
    <w:rsid w:val="00252890"/>
    <w:rsid w:val="00256CDA"/>
    <w:rsid w:val="00277C90"/>
    <w:rsid w:val="002915B4"/>
    <w:rsid w:val="00291E79"/>
    <w:rsid w:val="002B1A90"/>
    <w:rsid w:val="002B277F"/>
    <w:rsid w:val="002D4986"/>
    <w:rsid w:val="002E2085"/>
    <w:rsid w:val="002E72B2"/>
    <w:rsid w:val="002F1013"/>
    <w:rsid w:val="002F15D4"/>
    <w:rsid w:val="002F6E13"/>
    <w:rsid w:val="00307451"/>
    <w:rsid w:val="00315465"/>
    <w:rsid w:val="00316044"/>
    <w:rsid w:val="00322E94"/>
    <w:rsid w:val="00325BF0"/>
    <w:rsid w:val="003355AD"/>
    <w:rsid w:val="00344010"/>
    <w:rsid w:val="0035075C"/>
    <w:rsid w:val="003508B8"/>
    <w:rsid w:val="003678EF"/>
    <w:rsid w:val="003753C9"/>
    <w:rsid w:val="00387183"/>
    <w:rsid w:val="00393165"/>
    <w:rsid w:val="00393633"/>
    <w:rsid w:val="003938AE"/>
    <w:rsid w:val="003C6231"/>
    <w:rsid w:val="003D4397"/>
    <w:rsid w:val="003D7E8A"/>
    <w:rsid w:val="003E121D"/>
    <w:rsid w:val="003E625D"/>
    <w:rsid w:val="003F69B5"/>
    <w:rsid w:val="003F7B12"/>
    <w:rsid w:val="00416439"/>
    <w:rsid w:val="0041703B"/>
    <w:rsid w:val="0043122B"/>
    <w:rsid w:val="00432025"/>
    <w:rsid w:val="00455636"/>
    <w:rsid w:val="00460C1D"/>
    <w:rsid w:val="004635CC"/>
    <w:rsid w:val="004658AC"/>
    <w:rsid w:val="0047349C"/>
    <w:rsid w:val="004736CD"/>
    <w:rsid w:val="00480B13"/>
    <w:rsid w:val="00490F2F"/>
    <w:rsid w:val="00491B76"/>
    <w:rsid w:val="00495E84"/>
    <w:rsid w:val="004B6AB9"/>
    <w:rsid w:val="004C2887"/>
    <w:rsid w:val="004C47B5"/>
    <w:rsid w:val="004C4D86"/>
    <w:rsid w:val="004E1DF7"/>
    <w:rsid w:val="004E2493"/>
    <w:rsid w:val="004E4FE2"/>
    <w:rsid w:val="004E7354"/>
    <w:rsid w:val="004F1250"/>
    <w:rsid w:val="004F18A4"/>
    <w:rsid w:val="00512C66"/>
    <w:rsid w:val="005157D0"/>
    <w:rsid w:val="00520B06"/>
    <w:rsid w:val="00522152"/>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291E"/>
    <w:rsid w:val="005B7194"/>
    <w:rsid w:val="005B72D6"/>
    <w:rsid w:val="005C026B"/>
    <w:rsid w:val="005D0471"/>
    <w:rsid w:val="005E1002"/>
    <w:rsid w:val="005F623E"/>
    <w:rsid w:val="005F72FF"/>
    <w:rsid w:val="006047B3"/>
    <w:rsid w:val="00627573"/>
    <w:rsid w:val="00644A1B"/>
    <w:rsid w:val="00650F82"/>
    <w:rsid w:val="0065460D"/>
    <w:rsid w:val="00655A46"/>
    <w:rsid w:val="00665450"/>
    <w:rsid w:val="00686F10"/>
    <w:rsid w:val="006A2A49"/>
    <w:rsid w:val="006A4206"/>
    <w:rsid w:val="006A428A"/>
    <w:rsid w:val="006A6016"/>
    <w:rsid w:val="006A7190"/>
    <w:rsid w:val="006B2B21"/>
    <w:rsid w:val="006B56A8"/>
    <w:rsid w:val="006B74B8"/>
    <w:rsid w:val="006D431D"/>
    <w:rsid w:val="006D60A4"/>
    <w:rsid w:val="006F29FE"/>
    <w:rsid w:val="006F4E1D"/>
    <w:rsid w:val="00706D9A"/>
    <w:rsid w:val="007177FC"/>
    <w:rsid w:val="00724D63"/>
    <w:rsid w:val="007414C9"/>
    <w:rsid w:val="00743A5A"/>
    <w:rsid w:val="0074558A"/>
    <w:rsid w:val="0074622F"/>
    <w:rsid w:val="007527FC"/>
    <w:rsid w:val="00754F2E"/>
    <w:rsid w:val="00764A34"/>
    <w:rsid w:val="00771EFC"/>
    <w:rsid w:val="0077511B"/>
    <w:rsid w:val="00775827"/>
    <w:rsid w:val="00777F52"/>
    <w:rsid w:val="007863FE"/>
    <w:rsid w:val="00787E1D"/>
    <w:rsid w:val="007913A6"/>
    <w:rsid w:val="00797C74"/>
    <w:rsid w:val="007A03FB"/>
    <w:rsid w:val="007A39CC"/>
    <w:rsid w:val="007A7DE7"/>
    <w:rsid w:val="007C0EA9"/>
    <w:rsid w:val="007D0274"/>
    <w:rsid w:val="007D2955"/>
    <w:rsid w:val="007E0E93"/>
    <w:rsid w:val="007E1E25"/>
    <w:rsid w:val="007E5D3C"/>
    <w:rsid w:val="007F233B"/>
    <w:rsid w:val="00801755"/>
    <w:rsid w:val="00806AF7"/>
    <w:rsid w:val="00812188"/>
    <w:rsid w:val="00812716"/>
    <w:rsid w:val="00812C53"/>
    <w:rsid w:val="008213F8"/>
    <w:rsid w:val="00847F88"/>
    <w:rsid w:val="00863DFD"/>
    <w:rsid w:val="00867197"/>
    <w:rsid w:val="00876CD6"/>
    <w:rsid w:val="008804BE"/>
    <w:rsid w:val="00885C77"/>
    <w:rsid w:val="008A49BE"/>
    <w:rsid w:val="008A59D6"/>
    <w:rsid w:val="008A5F8D"/>
    <w:rsid w:val="008B21CB"/>
    <w:rsid w:val="008B54BE"/>
    <w:rsid w:val="008D4F13"/>
    <w:rsid w:val="008E5911"/>
    <w:rsid w:val="008F051E"/>
    <w:rsid w:val="008F1731"/>
    <w:rsid w:val="00911F40"/>
    <w:rsid w:val="00915171"/>
    <w:rsid w:val="009215E4"/>
    <w:rsid w:val="00925820"/>
    <w:rsid w:val="00964796"/>
    <w:rsid w:val="00965522"/>
    <w:rsid w:val="00981CC7"/>
    <w:rsid w:val="00983360"/>
    <w:rsid w:val="00986679"/>
    <w:rsid w:val="009866F1"/>
    <w:rsid w:val="0099120E"/>
    <w:rsid w:val="009955C7"/>
    <w:rsid w:val="009A32A5"/>
    <w:rsid w:val="009B1B57"/>
    <w:rsid w:val="009C6331"/>
    <w:rsid w:val="009D1E98"/>
    <w:rsid w:val="009D453D"/>
    <w:rsid w:val="009E16D8"/>
    <w:rsid w:val="009E2F12"/>
    <w:rsid w:val="009F4FEA"/>
    <w:rsid w:val="00A018A2"/>
    <w:rsid w:val="00A03AE7"/>
    <w:rsid w:val="00A11D14"/>
    <w:rsid w:val="00A12099"/>
    <w:rsid w:val="00A16079"/>
    <w:rsid w:val="00A1776E"/>
    <w:rsid w:val="00A21F5D"/>
    <w:rsid w:val="00A32B54"/>
    <w:rsid w:val="00A4762C"/>
    <w:rsid w:val="00A502C1"/>
    <w:rsid w:val="00A534CD"/>
    <w:rsid w:val="00A615E5"/>
    <w:rsid w:val="00A71D70"/>
    <w:rsid w:val="00A7662F"/>
    <w:rsid w:val="00A82B61"/>
    <w:rsid w:val="00A86D76"/>
    <w:rsid w:val="00AC4F2D"/>
    <w:rsid w:val="00AD356C"/>
    <w:rsid w:val="00AE1092"/>
    <w:rsid w:val="00AE3C0F"/>
    <w:rsid w:val="00B076FE"/>
    <w:rsid w:val="00B1195A"/>
    <w:rsid w:val="00B15439"/>
    <w:rsid w:val="00B2391F"/>
    <w:rsid w:val="00B310AB"/>
    <w:rsid w:val="00B436A1"/>
    <w:rsid w:val="00B44561"/>
    <w:rsid w:val="00B50E45"/>
    <w:rsid w:val="00B51D7B"/>
    <w:rsid w:val="00B56E9C"/>
    <w:rsid w:val="00B57805"/>
    <w:rsid w:val="00B616A0"/>
    <w:rsid w:val="00B639EE"/>
    <w:rsid w:val="00B85C39"/>
    <w:rsid w:val="00B87C99"/>
    <w:rsid w:val="00B92C13"/>
    <w:rsid w:val="00BA0C7F"/>
    <w:rsid w:val="00BB0FA6"/>
    <w:rsid w:val="00BB6343"/>
    <w:rsid w:val="00BC1DAE"/>
    <w:rsid w:val="00BE0AA2"/>
    <w:rsid w:val="00BE57C4"/>
    <w:rsid w:val="00BE5FC5"/>
    <w:rsid w:val="00BE6F0A"/>
    <w:rsid w:val="00BF7097"/>
    <w:rsid w:val="00C05B08"/>
    <w:rsid w:val="00C145AD"/>
    <w:rsid w:val="00C16E76"/>
    <w:rsid w:val="00C271DE"/>
    <w:rsid w:val="00C36FFF"/>
    <w:rsid w:val="00C4071D"/>
    <w:rsid w:val="00C43D9D"/>
    <w:rsid w:val="00C67ADD"/>
    <w:rsid w:val="00C71345"/>
    <w:rsid w:val="00C91EF2"/>
    <w:rsid w:val="00CA1A3F"/>
    <w:rsid w:val="00CA4BAB"/>
    <w:rsid w:val="00CB4A90"/>
    <w:rsid w:val="00CC2E4F"/>
    <w:rsid w:val="00CD174D"/>
    <w:rsid w:val="00CE110F"/>
    <w:rsid w:val="00CE5D93"/>
    <w:rsid w:val="00CE6A13"/>
    <w:rsid w:val="00D00B61"/>
    <w:rsid w:val="00D05834"/>
    <w:rsid w:val="00D1607B"/>
    <w:rsid w:val="00D2315B"/>
    <w:rsid w:val="00D2773B"/>
    <w:rsid w:val="00D329CB"/>
    <w:rsid w:val="00D35E6A"/>
    <w:rsid w:val="00D4186E"/>
    <w:rsid w:val="00D478A7"/>
    <w:rsid w:val="00D5578D"/>
    <w:rsid w:val="00D67CBF"/>
    <w:rsid w:val="00D75851"/>
    <w:rsid w:val="00D77D7D"/>
    <w:rsid w:val="00D85154"/>
    <w:rsid w:val="00D93491"/>
    <w:rsid w:val="00DB03A1"/>
    <w:rsid w:val="00DB4A46"/>
    <w:rsid w:val="00DC371C"/>
    <w:rsid w:val="00DE41B4"/>
    <w:rsid w:val="00DF3911"/>
    <w:rsid w:val="00E121FF"/>
    <w:rsid w:val="00E17889"/>
    <w:rsid w:val="00E21CC9"/>
    <w:rsid w:val="00E22868"/>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6DAC"/>
    <w:rsid w:val="00EB7ACE"/>
    <w:rsid w:val="00EC234F"/>
    <w:rsid w:val="00EC278C"/>
    <w:rsid w:val="00EC3E7C"/>
    <w:rsid w:val="00EC46B8"/>
    <w:rsid w:val="00EC7E02"/>
    <w:rsid w:val="00EF02DA"/>
    <w:rsid w:val="00EF4499"/>
    <w:rsid w:val="00EF67BE"/>
    <w:rsid w:val="00F04BD6"/>
    <w:rsid w:val="00F05D5B"/>
    <w:rsid w:val="00F10E97"/>
    <w:rsid w:val="00F1697A"/>
    <w:rsid w:val="00F27B3E"/>
    <w:rsid w:val="00F31AF6"/>
    <w:rsid w:val="00F33D3E"/>
    <w:rsid w:val="00F47FB8"/>
    <w:rsid w:val="00F541AB"/>
    <w:rsid w:val="00F60818"/>
    <w:rsid w:val="00F7401A"/>
    <w:rsid w:val="00F754F2"/>
    <w:rsid w:val="00F76FA6"/>
    <w:rsid w:val="00F83F4D"/>
    <w:rsid w:val="00F947A1"/>
    <w:rsid w:val="00F9610E"/>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46</Pages>
  <Words>14270</Words>
  <Characters>81343</Characters>
  <Application>Microsoft Office Word</Application>
  <DocSecurity>0</DocSecurity>
  <Lines>677</Lines>
  <Paragraphs>190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95423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User</cp:lastModifiedBy>
  <cp:revision>14</cp:revision>
  <cp:lastPrinted>2016-12-05T07:35:00Z</cp:lastPrinted>
  <dcterms:created xsi:type="dcterms:W3CDTF">2016-11-29T08:39:00Z</dcterms:created>
  <dcterms:modified xsi:type="dcterms:W3CDTF">2016-12-05T09:10:00Z</dcterms:modified>
</cp:coreProperties>
</file>